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rPr>
        <w:t>Государственное бюджетное общеобразовательное учреждение</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rPr>
        <w:t>«Морская школа»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rPr>
        <w:t>Московского района Санкт-Петербурга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Normal"/>
        <w:rPr>
          <w:rFonts w:eastAsia="Arial Unicode MS"/>
          <w:color w:val="000000"/>
          <w:sz w:val="20"/>
          <w:szCs w:val="20"/>
        </w:rPr>
      </w:pPr>
      <w:r>
        <w:rPr>
          <w:rFonts w:eastAsia="Times New Roman" w:cs="Times New Roman"/>
          <w:color w:val="000000"/>
          <w:sz w:val="20"/>
          <w:szCs w:val="20"/>
          <w:lang w:eastAsia="ru-RU"/>
        </w:rPr>
        <w:t xml:space="preserve">РАССМОТРЕНО                     ПРИНЯТО                                                 УТВЕРЖДЕНО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кафедрой  учителей                 решением педагогического совета          приказом от 22.06.2022 № 62</w:t>
      </w:r>
      <w:r>
        <w:rPr>
          <w:rFonts w:eastAsia="Times New Roman" w:cs="Times New Roman"/>
          <w:b w:val="false"/>
          <w:bCs w:val="false"/>
          <w:color w:val="000000"/>
          <w:sz w:val="20"/>
          <w:szCs w:val="20"/>
          <w:lang w:eastAsia="ru-RU"/>
        </w:rPr>
        <w:t>-ОБ</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естественн</w:t>
      </w:r>
      <w:r>
        <w:rPr>
          <w:rFonts w:eastAsia="Times New Roman" w:cs="Times New Roman"/>
          <w:color w:val="000000"/>
          <w:sz w:val="20"/>
          <w:szCs w:val="20"/>
          <w:lang w:eastAsia="ru-RU"/>
        </w:rPr>
        <w:t>ых</w:t>
      </w:r>
      <w:r>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 xml:space="preserve">наук   </w:t>
      </w:r>
      <w:r>
        <w:rPr>
          <w:rFonts w:eastAsia="Times New Roman" w:cs="Times New Roman"/>
          <w:color w:val="000000"/>
          <w:sz w:val="20"/>
          <w:szCs w:val="20"/>
          <w:lang w:eastAsia="ru-RU"/>
        </w:rPr>
        <w:t xml:space="preserve">                ГБОУ «Морская школа»                          Директор ГБОУ «Морская школа»</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ГБОУ «Морская школа»         Московского района                                 Московского района</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Санкт-Петербурга                    протокол от  22.06.2022 № 7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протокол от  22.06.2022 № 6                                                                      __________________    А.В.Шепелев</w:t>
      </w:r>
    </w:p>
    <w:p>
      <w:pPr>
        <w:pStyle w:val="Normal"/>
        <w:spacing w:lineRule="auto" w:line="240" w:before="0" w:after="0"/>
        <w:rPr>
          <w:rFonts w:eastAsia="Arial Unicode MS"/>
          <w:color w:val="000000"/>
          <w:sz w:val="20"/>
          <w:szCs w:val="20"/>
        </w:rPr>
      </w:pPr>
      <w:r>
        <w:rPr>
          <w:rFonts w:eastAsia="Times New Roman" w:cs="Times New Roman"/>
          <w:color w:val="000000"/>
          <w:lang w:eastAsia="ru-RU"/>
        </w:rPr>
        <w:t xml:space="preserve">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СОГЛАСОВАНО</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С Советом родителей</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ГБОУ «Морская школа»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Московского района  Санкт-Петербурга                                                                                                                       </w:t>
      </w:r>
    </w:p>
    <w:p>
      <w:pPr>
        <w:pStyle w:val="Normal"/>
        <w:rPr>
          <w:rFonts w:eastAsia="Arial Unicode MS"/>
          <w:color w:val="000000"/>
          <w:sz w:val="20"/>
          <w:szCs w:val="20"/>
        </w:rPr>
      </w:pPr>
      <w:r>
        <w:rPr>
          <w:rFonts w:eastAsia="Times New Roman" w:cs="Times New Roman"/>
          <w:color w:val="000000"/>
          <w:sz w:val="20"/>
          <w:szCs w:val="20"/>
          <w:lang w:eastAsia="ru-RU"/>
        </w:rPr>
        <w:t xml:space="preserve">протокол от  22.06.2022 № 7    </w:t>
      </w:r>
      <w:r>
        <w:rPr>
          <w:rFonts w:eastAsia="Arial Unicode MS"/>
          <w:color w:val="000000"/>
          <w:sz w:val="20"/>
          <w:szCs w:val="20"/>
        </w:rPr>
        <w:t xml:space="preserve">                                                                                 </w:t>
      </w:r>
    </w:p>
    <w:p>
      <w:pPr>
        <w:pStyle w:val="Normal"/>
        <w:rPr>
          <w:rFonts w:eastAsia="Arial Unicode MS"/>
          <w:color w:val="000000"/>
          <w:sz w:val="20"/>
          <w:szCs w:val="20"/>
        </w:rPr>
      </w:pPr>
      <w:r>
        <w:rPr>
          <w:rFonts w:eastAsia="Arial Unicode MS"/>
          <w:color w:val="000000"/>
          <w:sz w:val="20"/>
          <w:szCs w:val="20"/>
        </w:rPr>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sz w:val="20"/>
          <w:szCs w:val="2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sz w:val="20"/>
          <w:szCs w:val="2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sz w:val="40"/>
          <w:szCs w:val="40"/>
        </w:rPr>
        <w:t>РАБОЧАЯ ПРОГРАММА</w:t>
      </w: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sz w:val="52"/>
          <w:szCs w:val="52"/>
        </w:rPr>
        <w:t xml:space="preserve">по биологии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52"/>
          <w:szCs w:val="52"/>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rFonts w:eastAsia="Calibri"/>
          <w:color w:val="000000"/>
          <w:sz w:val="36"/>
          <w:szCs w:val="36"/>
        </w:rPr>
        <w:t>ДЛЯ    7     КЛАССА</w:t>
      </w:r>
      <w:r>
        <w:rPr>
          <w:rStyle w:val="Eop"/>
          <w:color w:val="000000"/>
          <w:sz w:val="36"/>
          <w:szCs w:val="36"/>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Normaltextrun"/>
          <w:rFonts w:eastAsia="Calibri"/>
          <w:color w:val="000000"/>
          <w:szCs w:val="28"/>
        </w:rPr>
        <w:t>НА 2022-2023 УЧ. ГОД</w:t>
      </w: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right"/>
        <w:textAlignment w:val="baseline"/>
        <w:rPr>
          <w:rStyle w:val="Eop"/>
          <w:color w:val="000000"/>
          <w:sz w:val="28"/>
          <w:szCs w:val="36"/>
        </w:rPr>
      </w:pPr>
      <w:r>
        <w:rPr>
          <w:rStyle w:val="Normaltextrun"/>
          <w:rFonts w:eastAsia="Calibri"/>
          <w:color w:val="000000"/>
          <w:sz w:val="28"/>
          <w:szCs w:val="36"/>
        </w:rPr>
        <w:t>Составитель:</w:t>
      </w:r>
    </w:p>
    <w:p>
      <w:pPr>
        <w:pStyle w:val="Paragraph"/>
        <w:spacing w:beforeAutospacing="0" w:before="0" w:afterAutospacing="0" w:after="0"/>
        <w:jc w:val="right"/>
        <w:textAlignment w:val="baseline"/>
        <w:rPr>
          <w:rStyle w:val="Eop"/>
          <w:color w:val="000000"/>
          <w:sz w:val="28"/>
          <w:szCs w:val="36"/>
        </w:rPr>
      </w:pPr>
      <w:r>
        <w:rPr>
          <w:rStyle w:val="Eop"/>
          <w:color w:val="000000"/>
          <w:sz w:val="28"/>
          <w:szCs w:val="36"/>
        </w:rPr>
        <w:t xml:space="preserve">методическое объединение </w:t>
      </w:r>
    </w:p>
    <w:p>
      <w:pPr>
        <w:pStyle w:val="Paragraph"/>
        <w:spacing w:beforeAutospacing="0" w:before="0" w:afterAutospacing="0" w:after="0"/>
        <w:jc w:val="right"/>
        <w:textAlignment w:val="baseline"/>
        <w:rPr>
          <w:rFonts w:ascii="Segoe UI" w:hAnsi="Segoe UI" w:cs="Segoe UI"/>
          <w:szCs w:val="32"/>
        </w:rPr>
      </w:pPr>
      <w:r>
        <w:rPr>
          <w:rStyle w:val="Eop"/>
          <w:color w:val="000000"/>
          <w:sz w:val="28"/>
          <w:szCs w:val="36"/>
        </w:rPr>
        <w:t>учителей естественных наук</w:t>
      </w:r>
    </w:p>
    <w:p>
      <w:pPr>
        <w:pStyle w:val="Paragraph"/>
        <w:spacing w:beforeAutospacing="0" w:before="0" w:afterAutospacing="0" w:after="0"/>
        <w:jc w:val="center"/>
        <w:textAlignment w:val="baseline"/>
        <w:rPr>
          <w:rFonts w:ascii="Segoe UI" w:hAnsi="Segoe UI" w:cs="Segoe UI"/>
          <w:color w:val="000000"/>
          <w:szCs w:val="32"/>
        </w:rPr>
      </w:pPr>
      <w:r>
        <w:rPr>
          <w:rStyle w:val="Eop"/>
          <w:color w:val="000000"/>
          <w:szCs w:val="32"/>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Style w:val="Eop"/>
        </w:rPr>
      </w:pPr>
      <w:r>
        <w:rPr>
          <w:rStyle w:val="Eop"/>
          <w:color w:val="000000"/>
        </w:rPr>
        <w:t> </w:t>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Fonts w:ascii="Segoe UI" w:hAnsi="Segoe UI" w:cs="Segoe UI"/>
          <w:sz w:val="18"/>
          <w:szCs w:val="18"/>
        </w:rPr>
      </w:pPr>
      <w:r>
        <w:rPr>
          <w:rFonts w:cs="Segoe UI" w:ascii="Segoe UI" w:hAnsi="Segoe UI"/>
          <w:sz w:val="18"/>
          <w:szCs w:val="18"/>
        </w:rPr>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Style w:val="Eop"/>
          <w:color w:val="000000"/>
        </w:rPr>
      </w:pPr>
      <w:r>
        <w:rPr>
          <w:rStyle w:val="Normaltextrun"/>
          <w:rFonts w:eastAsia="Calibri"/>
          <w:color w:val="000000"/>
        </w:rPr>
        <w:t>Санкт Петербург</w:t>
      </w:r>
      <w:r>
        <w:rPr>
          <w:rStyle w:val="Eop"/>
          <w:color w:val="000000"/>
        </w:rPr>
        <w:t> </w:t>
      </w:r>
    </w:p>
    <w:p>
      <w:pPr>
        <w:pStyle w:val="Paragraph"/>
        <w:spacing w:beforeAutospacing="0" w:before="0" w:afterAutospacing="0" w:after="0"/>
        <w:jc w:val="center"/>
        <w:textAlignment w:val="baseline"/>
        <w:rPr>
          <w:rStyle w:val="Eop"/>
        </w:rPr>
      </w:pPr>
      <w:r>
        <w:rPr>
          <w:rStyle w:val="Eop"/>
          <w:color w:val="000000"/>
        </w:rPr>
        <w:t>2022 год</w:t>
      </w:r>
    </w:p>
    <w:p>
      <w:pPr>
        <w:pStyle w:val="Normal"/>
        <w:jc w:val="center"/>
        <w:rPr>
          <w:b/>
          <w:b/>
        </w:rPr>
      </w:pPr>
      <w:r>
        <w:rPr>
          <w:b/>
        </w:rPr>
      </w:r>
    </w:p>
    <w:p>
      <w:pPr>
        <w:pStyle w:val="Normal"/>
        <w:tabs>
          <w:tab w:val="clear" w:pos="709"/>
          <w:tab w:val="left" w:pos="11467" w:leader="none"/>
        </w:tabs>
        <w:jc w:val="center"/>
        <w:rPr>
          <w:b/>
          <w:b/>
        </w:rPr>
      </w:pPr>
      <w:r>
        <w:rPr>
          <w:b/>
        </w:rPr>
        <w:t>ПОЯСНИТЕЛЬНАЯ ЗАПИСКА</w:t>
      </w:r>
    </w:p>
    <w:p>
      <w:pPr>
        <w:pStyle w:val="Normal"/>
        <w:ind w:firstLine="567"/>
        <w:jc w:val="both"/>
        <w:rPr/>
      </w:pPr>
      <w:r>
        <w:rPr>
          <w:rFonts w:eastAsia="Calibri"/>
          <w:lang w:eastAsia="en-US"/>
        </w:rPr>
        <w:t xml:space="preserve">Рабочая программа учебного предмета биология предназначена для обучающихся 6 классов ГБОУ «Морская школа» Московского района Санкт-Петербурга и </w:t>
      </w:r>
      <w:r>
        <w:rPr/>
        <w:t>разработана на основе:</w:t>
      </w:r>
    </w:p>
    <w:p>
      <w:pPr>
        <w:pStyle w:val="Normal"/>
        <w:numPr>
          <w:ilvl w:val="0"/>
          <w:numId w:val="7"/>
        </w:numPr>
        <w:tabs>
          <w:tab w:val="clear" w:pos="709"/>
          <w:tab w:val="left" w:pos="0" w:leader="none"/>
          <w:tab w:val="left" w:pos="993" w:leader="none"/>
          <w:tab w:val="left" w:pos="1418" w:leader="none"/>
        </w:tabs>
        <w:spacing w:before="0" w:after="0"/>
        <w:ind w:left="714" w:hanging="357"/>
        <w:contextualSpacing/>
        <w:jc w:val="both"/>
        <w:rPr>
          <w:rFonts w:eastAsia="Calibri" w:eastAsiaTheme="minorHAnsi"/>
          <w:lang w:eastAsia="en-US" w:bidi="en-US"/>
        </w:rPr>
      </w:pPr>
      <w:r>
        <w:rPr>
          <w:rFonts w:eastAsia="Calibri" w:eastAsiaTheme="minorHAnsi"/>
          <w:lang w:eastAsia="en-US" w:bidi="en-US"/>
        </w:rPr>
        <w:t xml:space="preserve">Федеральный Закон Российской Федерации от 29.12.2012 № 273-ФЗ </w:t>
      </w:r>
      <w:r>
        <w:rPr>
          <w:rFonts w:eastAsia="Calibri" w:eastAsiaTheme="minorHAnsi"/>
          <w:spacing w:val="-3"/>
          <w:lang w:eastAsia="en-US" w:bidi="en-US"/>
        </w:rPr>
        <w:t xml:space="preserve">«Об </w:t>
      </w:r>
      <w:r>
        <w:rPr>
          <w:rFonts w:eastAsia="Calibri" w:eastAsiaTheme="minorHAnsi"/>
          <w:lang w:eastAsia="en-US" w:bidi="en-US"/>
        </w:rPr>
        <w:t>образовании в Российской Федерации»;</w:t>
      </w:r>
    </w:p>
    <w:p>
      <w:pPr>
        <w:pStyle w:val="NormalWeb"/>
        <w:numPr>
          <w:ilvl w:val="0"/>
          <w:numId w:val="7"/>
        </w:numPr>
        <w:spacing w:beforeAutospacing="0" w:before="0" w:afterAutospacing="0" w:after="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7"/>
        </w:numPr>
        <w:spacing w:beforeAutospacing="0" w:before="0" w:afterAutospacing="0" w:after="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7"/>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7"/>
        </w:numPr>
        <w:spacing w:beforeAutospacing="0" w:before="0" w:afterAutospacing="0" w:after="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7"/>
        </w:numPr>
        <w:spacing w:beforeAutospacing="0" w:before="0" w:afterAutospacing="0" w:after="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7"/>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7"/>
        </w:numPr>
        <w:spacing w:beforeAutospacing="0" w:before="0" w:afterAutospacing="0" w:after="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7"/>
        </w:numPr>
        <w:spacing w:beforeAutospacing="0" w:before="0" w:afterAutospacing="0" w:after="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7"/>
        </w:numPr>
        <w:spacing w:beforeAutospacing="0" w:before="0" w:afterAutospacing="0" w:after="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7"/>
        </w:numPr>
        <w:spacing w:beforeAutospacing="0" w:before="0" w:afterAutospacing="0" w:after="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7"/>
        </w:numPr>
        <w:spacing w:beforeAutospacing="0" w:before="0" w:afterAutospacing="0" w:after="0"/>
        <w:jc w:val="both"/>
        <w:textAlignment w:val="baseline"/>
        <w:rPr/>
      </w:pPr>
      <w:r>
        <w:rPr/>
        <w:t>Примерная основная образовательная программа основного общего образования, о</w:t>
      </w:r>
      <w:r>
        <w:rPr>
          <w:shd w:fill="FFFFFF" w:val="clear"/>
        </w:rPr>
        <w:t xml:space="preserve">добрена решением федерального учебно-методического объединения по общему образованию, протокол от 08.04.15 г. № 1/155, в редакции от 04.02.2020 г. </w:t>
      </w:r>
    </w:p>
    <w:p>
      <w:pPr>
        <w:pStyle w:val="NormalWeb"/>
        <w:numPr>
          <w:ilvl w:val="0"/>
          <w:numId w:val="7"/>
        </w:numPr>
        <w:spacing w:beforeAutospacing="0" w:before="0" w:afterAutospacing="0" w:after="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7"/>
        </w:numPr>
        <w:spacing w:beforeAutospacing="0" w:before="0" w:afterAutospacing="0" w:after="0"/>
        <w:jc w:val="both"/>
        <w:textAlignment w:val="baseline"/>
        <w:rPr>
          <w:color w:val="000000"/>
        </w:rPr>
      </w:pPr>
      <w:r>
        <w:rPr>
          <w:color w:val="000000"/>
        </w:rPr>
        <w:t>Программа воспитания ГБОУ «Морская школа»Московского района Санкт-Петербурга;</w:t>
      </w:r>
    </w:p>
    <w:p>
      <w:pPr>
        <w:pStyle w:val="Normal"/>
        <w:numPr>
          <w:ilvl w:val="0"/>
          <w:numId w:val="7"/>
        </w:numPr>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 xml:space="preserve">календарный учебный график, (утверждена приказом ГБОУ «Морская школа» Московского района Санкт-Петербурга от 22.06.2022 </w:t>
      </w:r>
      <w:r>
        <w:rPr>
          <w:rFonts w:eastAsia="Times New Roman" w:cs="Times New Roman"/>
          <w:color w:val="000000"/>
          <w:sz w:val="24"/>
          <w:szCs w:val="24"/>
          <w:lang w:eastAsia="ru-RU"/>
        </w:rPr>
        <w:t>№ 62</w:t>
      </w:r>
      <w:r>
        <w:rPr>
          <w:rFonts w:eastAsia="Times New Roman" w:cs="Times New Roman"/>
          <w:b w:val="false"/>
          <w:bCs w:val="false"/>
          <w:color w:val="000000"/>
          <w:sz w:val="24"/>
          <w:szCs w:val="24"/>
          <w:lang w:eastAsia="ru-RU"/>
        </w:rPr>
        <w:t>-ОБ</w:t>
      </w:r>
      <w:r>
        <w:rPr>
          <w:color w:val="000000"/>
          <w:sz w:val="24"/>
          <w:szCs w:val="24"/>
        </w:rPr>
        <w:t xml:space="preserve"> </w:t>
      </w:r>
      <w:r>
        <w:rPr>
          <w:color w:val="000000"/>
        </w:rPr>
        <w:t>«Об утверждении основной образовательной программы основного общего образования»)</w:t>
      </w:r>
    </w:p>
    <w:p>
      <w:pPr>
        <w:pStyle w:val="Normal"/>
        <w:ind w:firstLine="567"/>
        <w:jc w:val="both"/>
        <w:rPr/>
      </w:pPr>
      <w:r>
        <w:rPr/>
      </w:r>
    </w:p>
    <w:p>
      <w:pPr>
        <w:pStyle w:val="NoSpacing"/>
        <w:ind w:firstLine="708"/>
        <w:jc w:val="both"/>
        <w:rPr/>
      </w:pPr>
      <w:r>
        <w:rPr>
          <w:b/>
          <w:bCs/>
        </w:rPr>
        <w:t>Целью</w:t>
      </w:r>
      <w:r>
        <w:rPr/>
        <w:t xml:space="preserve"> реализации основной образовательной программы основного общего образования по учебному предмету «Биология» является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овладение понятийным аппаратом биологии;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 овладение приёмами работы с информацией биологического содержания, представленной в разной форме (в виде текста, табличных данных, схем, фотографий и др.);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pPr>
        <w:pStyle w:val="NoSpacing"/>
        <w:ind w:firstLine="360"/>
        <w:jc w:val="both"/>
        <w:rPr/>
      </w:pPr>
      <w:r>
        <w:rPr>
          <w:b/>
          <w:bCs/>
        </w:rPr>
        <w:t>Задачами</w:t>
      </w:r>
      <w:r>
        <w:rPr/>
        <w:t xml:space="preserve"> учебного предмета: способствовать     учащимся овладению системой комплексных знаний о  многообразии живых организмов и принципах их классификации; развивать умение ведения фенологических наблюдений, опытнической и практической работы,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 создать условия для освоения учащимися знаний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способствовать учащимся овладевать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биологические эксперименты; способствовать развитию познавательных интересов учащихся,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способствовать воспитанию у учащихся   позитивного ценностного отношения к живой природе, собственному здоровью и здоровью других людей; культуре  поведения в природе; создать условия для формирования и дальнейшего развития  следующих ключевых компетенций: трудовой (рынок труда, профессиограмма), учебно - познавательной, организационно - деятельностной, саморазвития, коммуникативной (эмпатии, взаимодействие со сверстниками и разными людьми), ценностно-смысловой (направленность на будущее, дальнейшее образование), личностной (развитие индивидуальности), социальной (принятие решений, ответственность, решение конфликтов, толерантность), информационной. </w:t>
      </w:r>
    </w:p>
    <w:p>
      <w:pPr>
        <w:pStyle w:val="NoSpacing"/>
        <w:ind w:firstLine="360"/>
        <w:jc w:val="both"/>
        <w:rPr/>
      </w:pPr>
      <w:r>
        <w:rPr/>
        <w:t>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на  5 лет обучения. Общее количество часов 238.  На реализацию учебного предмета биология в 7 классе отводится 1 час в неделю. Рабочая программа ориентирована на учебник: В.В.Пасечник Биология. 7 класс: учебник. М.:Просвещение</w:t>
      </w:r>
    </w:p>
    <w:p>
      <w:pPr>
        <w:pStyle w:val="ListParagraph"/>
        <w:tabs>
          <w:tab w:val="clear" w:pos="709"/>
          <w:tab w:val="left" w:pos="4230" w:leader="none"/>
        </w:tabs>
        <w:spacing w:lineRule="auto" w:line="240" w:before="0" w:after="0"/>
        <w:ind w:left="0" w:firstLine="567"/>
        <w:contextualSpacing/>
        <w:jc w:val="both"/>
        <w:rPr>
          <w:rFonts w:ascii="Times New Roman" w:hAnsi="Times New Roman" w:cs="Times New Roman"/>
          <w:b/>
          <w:b/>
          <w:bCs/>
          <w:i/>
          <w:i/>
          <w:sz w:val="24"/>
          <w:szCs w:val="24"/>
          <w:lang w:val="ru-RU"/>
        </w:rPr>
      </w:pPr>
      <w:r>
        <w:rPr>
          <w:rFonts w:cs="Times New Roman" w:ascii="Times New Roman" w:hAnsi="Times New Roman"/>
          <w:b/>
          <w:bCs/>
          <w:i/>
          <w:sz w:val="24"/>
          <w:szCs w:val="24"/>
          <w:lang w:val="ru-RU"/>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contextualSpacing/>
        <w:rPr>
          <w:rFonts w:eastAsia="Calibri"/>
          <w:b/>
          <w:b/>
          <w:lang w:eastAsia="en-US"/>
        </w:rPr>
      </w:pPr>
      <w:r>
        <w:rPr>
          <w:rFonts w:eastAsia="Calibri"/>
          <w:b/>
          <w:lang w:eastAsia="en-US"/>
        </w:rPr>
      </w:r>
      <w:bookmarkStart w:id="0" w:name="_GoBack"/>
      <w:bookmarkStart w:id="1" w:name="_GoBack"/>
      <w:bookmarkEnd w:id="1"/>
    </w:p>
    <w:p>
      <w:pPr>
        <w:pStyle w:val="Normal"/>
        <w:spacing w:lineRule="auto" w:line="276" w:before="0" w:after="200"/>
        <w:ind w:left="720" w:hanging="0"/>
        <w:contextualSpacing/>
        <w:jc w:val="center"/>
        <w:rPr>
          <w:rFonts w:eastAsia="Calibri"/>
          <w:b/>
          <w:b/>
          <w:lang w:eastAsia="en-US"/>
        </w:rPr>
      </w:pPr>
      <w:r>
        <w:rPr>
          <w:rFonts w:eastAsia="Calibri"/>
          <w:b/>
          <w:lang w:eastAsia="en-US"/>
        </w:rPr>
      </w:r>
    </w:p>
    <w:p>
      <w:pPr>
        <w:pStyle w:val="Normal"/>
        <w:spacing w:lineRule="auto" w:line="276" w:before="0" w:after="200"/>
        <w:contextualSpacing/>
        <w:jc w:val="center"/>
        <w:rPr>
          <w:rFonts w:eastAsia="Calibri"/>
          <w:b/>
          <w:b/>
          <w:lang w:eastAsia="en-US"/>
        </w:rPr>
      </w:pPr>
      <w:r>
        <w:rPr>
          <w:rFonts w:eastAsia="Calibri"/>
          <w:b/>
          <w:lang w:eastAsia="en-US"/>
        </w:rPr>
        <w:t>РЕЗУЛЬТАТЫ ОСВОЕНИЯ УЧЕБНОГО ПРЕДМЕТА</w:t>
      </w:r>
    </w:p>
    <w:p>
      <w:pPr>
        <w:pStyle w:val="Normal"/>
        <w:ind w:firstLine="567"/>
        <w:jc w:val="both"/>
        <w:rPr>
          <w:rFonts w:eastAsia="Calibri"/>
          <w:lang w:eastAsia="en-US"/>
        </w:rPr>
      </w:pPr>
      <w:r>
        <w:rPr>
          <w:rFonts w:eastAsia="Calibri"/>
          <w:lang w:eastAsia="en-US"/>
        </w:rPr>
        <w:t xml:space="preserve">Программа учебного предмета биология направлена на достижение следующих образовательных результатов: </w:t>
      </w:r>
    </w:p>
    <w:p>
      <w:pPr>
        <w:pStyle w:val="Normal"/>
        <w:numPr>
          <w:ilvl w:val="0"/>
          <w:numId w:val="0"/>
        </w:numPr>
        <w:ind w:left="0" w:firstLine="709"/>
        <w:jc w:val="both"/>
        <w:outlineLvl w:val="1"/>
        <w:rPr>
          <w:rFonts w:eastAsia="@Arial Unicode MS"/>
        </w:rPr>
      </w:pPr>
      <w:bookmarkStart w:id="2" w:name="_Toc405145648"/>
      <w:bookmarkStart w:id="3" w:name="_Toc406058977"/>
      <w:bookmarkStart w:id="4" w:name="_Toc409691626"/>
      <w:r>
        <w:rPr>
          <w:rFonts w:eastAsia="@Arial Unicode MS"/>
          <w:b/>
        </w:rPr>
        <w:t>Личностными результатами</w:t>
      </w:r>
      <w:r>
        <w:rPr>
          <w:rFonts w:eastAsia="@Arial Unicode MS"/>
        </w:rPr>
        <w:t xml:space="preserve"> освоения </w:t>
      </w:r>
      <w:bookmarkEnd w:id="2"/>
      <w:bookmarkEnd w:id="3"/>
      <w:bookmarkEnd w:id="4"/>
      <w:r>
        <w:rPr>
          <w:rFonts w:eastAsia="@Arial Unicode MS"/>
        </w:rPr>
        <w:t>основной образовательной программы по биологии являются:</w:t>
      </w:r>
    </w:p>
    <w:p>
      <w:pPr>
        <w:pStyle w:val="Normal"/>
        <w:ind w:firstLine="709"/>
        <w:jc w:val="both"/>
        <w:rPr>
          <w:rFonts w:eastAsia="Calibri"/>
          <w:lang w:eastAsia="en-US"/>
        </w:rPr>
      </w:pPr>
      <w:r>
        <w:rPr>
          <w:rFonts w:eastAsia="Calibri"/>
          <w:lang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ind w:firstLine="709"/>
        <w:jc w:val="both"/>
        <w:rPr>
          <w:rFonts w:eastAsia="Calibri"/>
          <w:lang w:eastAsia="en-US"/>
        </w:rPr>
      </w:pPr>
      <w:r>
        <w:rPr>
          <w:rFonts w:eastAsia="Calibri"/>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ind w:firstLine="709"/>
        <w:jc w:val="both"/>
        <w:rPr>
          <w:rFonts w:eastAsia="Calibri"/>
          <w:lang w:eastAsia="en-US"/>
        </w:rPr>
      </w:pPr>
      <w:r>
        <w:rPr>
          <w:rFonts w:eastAsia="Calibri"/>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ind w:firstLine="709"/>
        <w:jc w:val="both"/>
        <w:rPr>
          <w:rFonts w:eastAsia="Calibri"/>
          <w:lang w:eastAsia="en-US"/>
        </w:rPr>
      </w:pPr>
      <w:r>
        <w:rPr>
          <w:rFonts w:eastAsia="Calibri"/>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ind w:firstLine="709"/>
        <w:jc w:val="both"/>
        <w:rPr>
          <w:rFonts w:eastAsia="Calibri"/>
          <w:lang w:eastAsia="en-US"/>
        </w:rPr>
      </w:pPr>
      <w:r>
        <w:rPr>
          <w:rFonts w:eastAsia="Calibri"/>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pStyle w:val="Normal"/>
        <w:ind w:firstLine="709"/>
        <w:jc w:val="both"/>
        <w:rPr>
          <w:rFonts w:eastAsia="Calibri"/>
          <w:lang w:eastAsia="en-US"/>
        </w:rPr>
      </w:pPr>
      <w:r>
        <w:rPr>
          <w:rFonts w:eastAsia="Calibri"/>
          <w:lang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ind w:firstLine="709"/>
        <w:jc w:val="both"/>
        <w:rPr>
          <w:rFonts w:eastAsia="Calibri"/>
          <w:lang w:eastAsia="en-US"/>
        </w:rPr>
      </w:pPr>
      <w:r>
        <w:rPr>
          <w:rFonts w:eastAsia="Calibri"/>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ind w:firstLine="709"/>
        <w:jc w:val="both"/>
        <w:rPr>
          <w:rFonts w:eastAsia="Calibri"/>
          <w:lang w:eastAsia="en-US"/>
        </w:rPr>
      </w:pPr>
      <w:r>
        <w:rPr>
          <w:rFonts w:eastAsia="Calibri"/>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ind w:firstLine="709"/>
        <w:jc w:val="both"/>
        <w:rPr>
          <w:rFonts w:eastAsia="Calibri"/>
          <w:lang w:eastAsia="en-US"/>
        </w:rPr>
      </w:pPr>
      <w:r>
        <w:rPr>
          <w:rFonts w:eastAsia="Calibri"/>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ind w:firstLine="709"/>
        <w:jc w:val="both"/>
        <w:rPr>
          <w:rFonts w:eastAsia="Calibri"/>
          <w:b/>
          <w:b/>
          <w:i/>
          <w:i/>
          <w:lang w:eastAsia="en-US"/>
        </w:rPr>
      </w:pPr>
      <w:r>
        <w:rPr>
          <w:rFonts w:eastAsia="Calibri"/>
          <w:b/>
          <w:lang w:eastAsia="en-US"/>
        </w:rPr>
        <w:t>Метапредметные результаты</w:t>
      </w:r>
      <w:r>
        <w:rPr>
          <w:rFonts w:eastAsia="Calibri"/>
          <w:lang w:eastAsia="en-US"/>
        </w:rPr>
        <w:t xml:space="preserve">, </w:t>
      </w:r>
      <w:r>
        <w:rPr>
          <w:rFonts w:eastAsia="Calibri"/>
        </w:rPr>
        <w:t>включают освоение обучающимися межпредметных понятий и универсальных учебных действий (регулятивные, познавательные,</w:t>
        <w:tab/>
        <w:t>коммуникативные).</w:t>
      </w:r>
    </w:p>
    <w:p>
      <w:pPr>
        <w:pStyle w:val="Normal"/>
        <w:ind w:firstLine="709"/>
        <w:jc w:val="both"/>
        <w:rPr>
          <w:lang w:eastAsia="en-US"/>
        </w:rPr>
      </w:pPr>
      <w:r>
        <w:rPr>
          <w:rFonts w:eastAsia="Calibri"/>
          <w:lang w:eastAsia="en-US"/>
        </w:rPr>
        <w:t>Условием формирования</w:t>
      </w:r>
      <w:r>
        <w:rPr>
          <w:rFonts w:eastAsia="Calibri"/>
          <w:b/>
          <w:lang w:eastAsia="en-US"/>
        </w:rPr>
        <w:t xml:space="preserve"> межпредметных понятий, </w:t>
      </w:r>
      <w:r>
        <w:rPr>
          <w:rFonts w:eastAsia="Calibri"/>
          <w:lang w:eastAsia="en-US"/>
        </w:rPr>
        <w:t xml:space="preserve">например таких как система, </w:t>
      </w:r>
      <w:r>
        <w:rPr>
          <w:shd w:fill="FFFFFF" w:val="clear"/>
          <w:lang w:eastAsia="en-US"/>
        </w:rPr>
        <w:t xml:space="preserve">факт, закономерность, феномен, анализ, синтез </w:t>
      </w:r>
      <w:r>
        <w:rPr>
          <w:rFonts w:eastAsia="Calibri"/>
          <w:lang w:eastAsia="en-US"/>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предмете биология будет продолжена работа по формированию и развитию </w:t>
      </w:r>
      <w:r>
        <w:rPr>
          <w:rFonts w:eastAsia="Calibri"/>
          <w:b/>
          <w:lang w:eastAsia="en-US"/>
        </w:rPr>
        <w:t>основ читательской компетенции</w:t>
      </w:r>
      <w:r>
        <w:rPr>
          <w:rFonts w:eastAsia="Calibri"/>
          <w:lang w:eastAsia="en-US"/>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ind w:firstLine="709"/>
        <w:jc w:val="both"/>
        <w:rPr>
          <w:rFonts w:eastAsia="Calibri"/>
          <w:i/>
          <w:i/>
          <w:lang w:eastAsia="en-US"/>
        </w:rPr>
      </w:pPr>
      <w:r>
        <w:rPr>
          <w:rFonts w:eastAsia="Calibri"/>
          <w:lang w:eastAsia="en-US"/>
        </w:rPr>
        <w:t xml:space="preserve">При изучении предмета биология обучающиеся усовершенствуют приобретённые на первом уровне </w:t>
      </w:r>
      <w:r>
        <w:rPr>
          <w:rFonts w:eastAsia="Calibri"/>
          <w:b/>
          <w:lang w:eastAsia="en-US"/>
        </w:rPr>
        <w:t>навыки работы с информацией</w:t>
      </w:r>
      <w:r>
        <w:rPr>
          <w:rFonts w:eastAsia="Calibri"/>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pPr>
        <w:pStyle w:val="Normal"/>
        <w:ind w:firstLine="709"/>
        <w:jc w:val="both"/>
        <w:rPr>
          <w:rFonts w:eastAsia="Calibri"/>
          <w:lang w:eastAsia="en-US"/>
        </w:rPr>
      </w:pPr>
      <w:r>
        <w:rPr>
          <w:rFonts w:eastAsia="Calibri"/>
          <w:lang w:eastAsia="en-US"/>
        </w:rPr>
        <w:t>• </w:t>
      </w:r>
      <w:r>
        <w:rPr>
          <w:rFonts w:eastAsia="Calibri"/>
          <w:lang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ind w:firstLine="709"/>
        <w:jc w:val="both"/>
        <w:rPr>
          <w:rFonts w:eastAsia="Calibri"/>
          <w:lang w:eastAsia="en-US"/>
        </w:rPr>
      </w:pPr>
      <w:r>
        <w:rPr>
          <w:rFonts w:eastAsia="Calibri"/>
          <w:lang w:eastAsia="en-US"/>
        </w:rPr>
        <w:t>• </w:t>
      </w:r>
      <w:r>
        <w:rPr>
          <w:rFonts w:eastAsia="Calibri"/>
          <w:lang w:eastAsia="en-US"/>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ind w:firstLine="709"/>
        <w:jc w:val="both"/>
        <w:rPr>
          <w:rFonts w:eastAsia="Calibri"/>
          <w:lang w:eastAsia="en-US"/>
        </w:rPr>
      </w:pPr>
      <w:r>
        <w:rPr>
          <w:rFonts w:eastAsia="Calibri"/>
          <w:lang w:eastAsia="en-US"/>
        </w:rPr>
        <w:t>• </w:t>
      </w:r>
      <w:r>
        <w:rPr>
          <w:rFonts w:eastAsia="Calibri"/>
          <w:lang w:eastAsia="en-US"/>
        </w:rPr>
        <w:t>заполнять и дополнять таблицы, схемы, диаграммы, тексты.</w:t>
      </w:r>
    </w:p>
    <w:p>
      <w:pPr>
        <w:pStyle w:val="Normal"/>
        <w:ind w:firstLine="709"/>
        <w:jc w:val="both"/>
        <w:rPr>
          <w:rFonts w:eastAsia="Calibri"/>
          <w:lang w:eastAsia="en-US"/>
        </w:rPr>
      </w:pPr>
      <w:r>
        <w:rPr>
          <w:rFonts w:eastAsia="Calibri"/>
          <w:lang w:eastAsia="en-US"/>
        </w:rPr>
        <w:t xml:space="preserve">В ходе изучения предмета биология обучающиеся </w:t>
      </w:r>
      <w:r>
        <w:rPr>
          <w:rFonts w:eastAsia="Calibri"/>
          <w:b/>
          <w:lang w:eastAsia="en-US"/>
        </w:rPr>
        <w:t>приобретут опыт проектной деятельности</w:t>
      </w:r>
      <w:r>
        <w:rPr>
          <w:rFonts w:eastAsia="Calibri"/>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Normal"/>
        <w:ind w:firstLine="709"/>
        <w:jc w:val="both"/>
        <w:rPr>
          <w:rFonts w:eastAsia="Calibri"/>
          <w:lang w:eastAsia="en-US"/>
        </w:rPr>
      </w:pPr>
      <w:r>
        <w:rPr>
          <w:rFonts w:eastAsia="Calibri"/>
          <w:lang w:eastAsia="en-US"/>
        </w:rPr>
        <w:t>В ходе изучения предмета биология у обучающихся сформируются универсальные учебные действия: регулятивные, познавательные, коммуникативные.</w:t>
      </w:r>
    </w:p>
    <w:p>
      <w:pPr>
        <w:pStyle w:val="Normal"/>
        <w:ind w:firstLine="709"/>
        <w:jc w:val="both"/>
        <w:rPr>
          <w:rFonts w:eastAsia="Calibri"/>
          <w:b/>
          <w:b/>
          <w:lang w:eastAsia="en-US"/>
        </w:rPr>
      </w:pPr>
      <w:r>
        <w:rPr>
          <w:rFonts w:eastAsia="Calibri"/>
          <w:b/>
          <w:lang w:eastAsia="en-US"/>
        </w:rPr>
        <w:t>Регулятивные УУД</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анализировать существующие и планировать будущие образовательные результаты;</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идентифицировать собственные проблемы и определять главную проблему;</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выдвигать версии решения проблемы, формулировать гипотезы, предвосхищать конечный результат;</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ставить цель деятельности на основе определенной проблемы и существующих возможностей;</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формулировать учебные задачи как шаги достижения поставленной цели деятельности;</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2"/>
        </w:numPr>
        <w:tabs>
          <w:tab w:val="clear" w:pos="709"/>
          <w:tab w:val="left" w:pos="1134" w:leader="none"/>
        </w:tabs>
        <w:ind w:left="0" w:firstLine="709"/>
        <w:jc w:val="both"/>
        <w:rPr>
          <w:rFonts w:eastAsia="Calibri"/>
          <w:b/>
          <w:b/>
          <w:lang w:eastAsia="en-US"/>
        </w:rPr>
      </w:pPr>
      <w:r>
        <w:rPr>
          <w:rFonts w:eastAsia="Calibri"/>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составлять план решения проблемы (выполнения проекта, проведения исследования);</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3"/>
        </w:numPr>
        <w:tabs>
          <w:tab w:val="clear" w:pos="709"/>
          <w:tab w:val="left" w:pos="993" w:leader="none"/>
        </w:tabs>
        <w:ind w:left="0" w:firstLine="709"/>
        <w:jc w:val="both"/>
        <w:rPr>
          <w:rFonts w:eastAsia="Calibri"/>
          <w:lang w:eastAsia="en-US"/>
        </w:rPr>
      </w:pPr>
      <w:r>
        <w:rPr>
          <w:rFonts w:eastAsia="Calibri"/>
          <w:lang w:eastAsia="en-US"/>
        </w:rPr>
        <w:t>планировать и корректировать свою индивидуальную образовательную траекторию.</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сверять свои действия с целью и, при необходимости, исправлять ошибки самостоятельно.</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критерии правильности (корректности) выполнения учебной задачи;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фиксировать и анализировать динамику собственных образовательных результатов.</w:t>
      </w:r>
    </w:p>
    <w:p>
      <w:pPr>
        <w:pStyle w:val="Normal"/>
        <w:widowControl w:val="false"/>
        <w:numPr>
          <w:ilvl w:val="0"/>
          <w:numId w:val="2"/>
        </w:numPr>
        <w:tabs>
          <w:tab w:val="clear" w:pos="709"/>
          <w:tab w:val="left" w:pos="1134" w:leader="none"/>
        </w:tabs>
        <w:ind w:left="0" w:firstLine="709"/>
        <w:jc w:val="both"/>
        <w:rPr>
          <w:rFonts w:eastAsia="Calibri"/>
          <w:b/>
          <w:b/>
          <w:lang w:eastAsia="en-US"/>
        </w:rPr>
      </w:pPr>
      <w:r>
        <w:rPr>
          <w:rFonts w:eastAsia="Calibri"/>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принимать решение в учебной ситуации и нести за него ответственность;</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ind w:firstLine="709"/>
        <w:jc w:val="both"/>
        <w:rPr>
          <w:rFonts w:eastAsia="Calibri"/>
          <w:b/>
          <w:b/>
          <w:lang w:eastAsia="en-US"/>
        </w:rPr>
      </w:pPr>
      <w:r>
        <w:rPr>
          <w:rFonts w:eastAsia="Calibri"/>
          <w:b/>
          <w:lang w:eastAsia="en-US"/>
        </w:rPr>
        <w:t>Познавательные УУД</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подбирать слова, соподчиненные ключевому слову, определяющие его признаки и свойства;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выстраивать логическую цепочку, состоящую из ключевого слова и соподчиненных ему слов;</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выделять общий признак двух или нескольких предметов или явлений и объяснять их сходство;</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выделять явление из общего ряда других явлений;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строить рассуждение на основе сравнения предметов и явлений, выделяя при этом общие признаки;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излагать полученную информацию, интерпретируя ее в контексте решаемой задачи;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вербализовать эмоциональное впечатление, оказанное на него источником;</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обозначать символом и знаком предмет и/или явление;</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создавать абстрактный или реальный образ предмета и/или явления;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строить модель/схему на основе условий задачи и/или способа ее решения;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преобразовывать модели с целью выявления общих законов, определяющих данную предметную область;</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строить доказательство: прямое, косвенное, от противного;</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Смысловое чтение.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находить в тексте требуемую информацию (в соответствии с целями своей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ориентироваться в содержании текста, понимать целостный смысл текста, структурировать текст;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устанавливать взаимосвязь описанных в тексте событий, явлений, процессов;</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резюмировать главную идею текста;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критически оценивать содержание и форму текста.</w:t>
      </w:r>
    </w:p>
    <w:p>
      <w:pPr>
        <w:pStyle w:val="Normal"/>
        <w:widowControl w:val="false"/>
        <w:numPr>
          <w:ilvl w:val="0"/>
          <w:numId w:val="2"/>
        </w:numPr>
        <w:tabs>
          <w:tab w:val="clear" w:pos="709"/>
          <w:tab w:val="left" w:pos="1134" w:leader="none"/>
        </w:tabs>
        <w:ind w:left="0" w:firstLine="709"/>
        <w:jc w:val="both"/>
        <w:rPr>
          <w:rFonts w:eastAsia="Calibri"/>
          <w:lang w:eastAsia="en-US"/>
        </w:rPr>
      </w:pPr>
      <w:r>
        <w:rPr>
          <w:rFonts w:eastAsia="Calibri"/>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свое отношение к природной среде;</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анализировать влияние экологических факторов на среду обитания живых организмов;</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проводить причинный и вероятностный анализ экологических ситуаций;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прогнозировать изменения ситуации при смене действия одного фактора на действие другого фактора;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выражать свое отношение к природе через рисунки, сочинения, модели, проектные работы.</w:t>
      </w:r>
    </w:p>
    <w:p>
      <w:pPr>
        <w:pStyle w:val="Normal"/>
        <w:ind w:firstLine="709"/>
        <w:jc w:val="both"/>
        <w:rPr>
          <w:rFonts w:eastAsia="Calibri"/>
          <w:lang w:eastAsia="en-US"/>
        </w:rPr>
      </w:pPr>
      <w:r>
        <w:rPr>
          <w:rFonts w:eastAsia="Calibri"/>
          <w:lang w:eastAsia="en-US"/>
        </w:rPr>
        <w:t>10. Развитие мотивации к овладению культурой активного использования словарей и других поисковых систем. Обучающийся сможет:</w:t>
      </w:r>
    </w:p>
    <w:p>
      <w:pPr>
        <w:pStyle w:val="Normal"/>
        <w:numPr>
          <w:ilvl w:val="0"/>
          <w:numId w:val="4"/>
        </w:numPr>
        <w:spacing w:before="0" w:after="0"/>
        <w:ind w:left="0" w:hanging="360"/>
        <w:contextualSpacing/>
        <w:jc w:val="both"/>
        <w:rPr>
          <w:rFonts w:eastAsia="Calibri"/>
        </w:rPr>
      </w:pPr>
      <w:r>
        <w:rPr>
          <w:rFonts w:eastAsia="Calibri"/>
        </w:rPr>
        <w:t>определять необходимые ключевые поисковые слова и запросы;</w:t>
      </w:r>
    </w:p>
    <w:p>
      <w:pPr>
        <w:pStyle w:val="Normal"/>
        <w:numPr>
          <w:ilvl w:val="0"/>
          <w:numId w:val="4"/>
        </w:numPr>
        <w:spacing w:before="0" w:after="0"/>
        <w:ind w:left="0" w:hanging="360"/>
        <w:contextualSpacing/>
        <w:jc w:val="both"/>
        <w:rPr>
          <w:rFonts w:eastAsia="Calibri"/>
        </w:rPr>
      </w:pPr>
      <w:r>
        <w:rPr>
          <w:rFonts w:eastAsia="Calibri"/>
        </w:rPr>
        <w:t>осуществлять взаимодействие с электронными поисковыми системами, словарями;</w:t>
      </w:r>
    </w:p>
    <w:p>
      <w:pPr>
        <w:pStyle w:val="Normal"/>
        <w:numPr>
          <w:ilvl w:val="0"/>
          <w:numId w:val="4"/>
        </w:numPr>
        <w:spacing w:before="0" w:after="0"/>
        <w:ind w:left="0" w:hanging="360"/>
        <w:contextualSpacing/>
        <w:jc w:val="both"/>
        <w:rPr>
          <w:rFonts w:eastAsia="Calibri"/>
        </w:rPr>
      </w:pPr>
      <w:r>
        <w:rPr>
          <w:rFonts w:eastAsia="Calibri"/>
        </w:rPr>
        <w:t>формировать множественную выборку из поисковых источников для объективизации результатов поиска;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соотносить полученные результаты поиска со своей деятельностью.</w:t>
      </w:r>
    </w:p>
    <w:p>
      <w:pPr>
        <w:pStyle w:val="Normal"/>
        <w:tabs>
          <w:tab w:val="clear" w:pos="709"/>
          <w:tab w:val="left" w:pos="993" w:leader="none"/>
        </w:tabs>
        <w:ind w:firstLine="709"/>
        <w:jc w:val="both"/>
        <w:rPr>
          <w:rFonts w:eastAsia="Calibri"/>
          <w:b/>
          <w:b/>
          <w:lang w:eastAsia="en-US"/>
        </w:rPr>
      </w:pPr>
      <w:r>
        <w:rPr>
          <w:rFonts w:eastAsia="Calibri"/>
          <w:b/>
          <w:lang w:eastAsia="en-US"/>
        </w:rPr>
        <w:t>Коммуникативные УУД</w:t>
      </w:r>
    </w:p>
    <w:p>
      <w:pPr>
        <w:pStyle w:val="Normal"/>
        <w:widowControl w:val="false"/>
        <w:numPr>
          <w:ilvl w:val="0"/>
          <w:numId w:val="5"/>
        </w:numPr>
        <w:tabs>
          <w:tab w:val="clear" w:pos="709"/>
          <w:tab w:val="left" w:pos="426" w:leader="none"/>
        </w:tabs>
        <w:spacing w:before="0" w:after="0"/>
        <w:ind w:left="0" w:firstLine="709"/>
        <w:contextualSpacing/>
        <w:jc w:val="both"/>
        <w:rPr>
          <w:rFonts w:eastAsia="Calibri"/>
        </w:rPr>
      </w:pPr>
      <w:r>
        <w:rPr>
          <w:rFonts w:eastAsia="Calibri"/>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определять возможные роли в совместной деятельности;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играть определенную роль в совместной деятельности;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строить позитивные отношения в процессе учебной и познавательной деятельности;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предлагать альтернативное решение в конфликтной ситуации;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выделять общую точку зрения в дискуссии;</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6"/>
        </w:numPr>
        <w:tabs>
          <w:tab w:val="clear" w:pos="709"/>
          <w:tab w:val="left" w:pos="993" w:leader="none"/>
        </w:tabs>
        <w:ind w:left="0" w:firstLine="709"/>
        <w:jc w:val="both"/>
        <w:rPr>
          <w:rFonts w:eastAsia="Calibri"/>
          <w:lang w:eastAsia="en-US"/>
        </w:rPr>
      </w:pPr>
      <w:r>
        <w:rPr>
          <w:rFonts w:eastAsia="Calibri"/>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5"/>
        </w:numPr>
        <w:tabs>
          <w:tab w:val="clear" w:pos="709"/>
          <w:tab w:val="left" w:pos="142" w:leader="none"/>
        </w:tabs>
        <w:ind w:left="0" w:firstLine="709"/>
        <w:jc w:val="both"/>
        <w:rPr>
          <w:rFonts w:eastAsia="Calibri"/>
          <w:lang w:eastAsia="en-US"/>
        </w:rPr>
      </w:pPr>
      <w:r>
        <w:rPr>
          <w:rFonts w:eastAsia="Calibri"/>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определять задачу коммуникации и в соответствии с ней отбирать речевые средства;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представлять в устной или письменной форме развернутый план собственной деятельности;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высказывать и обосновывать мнение (суждение) и запрашивать мнение партнера в рамках диалога;</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принимать решение в ходе диалога и согласовывать его с собеседником;</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5"/>
        </w:numPr>
        <w:tabs>
          <w:tab w:val="clear" w:pos="709"/>
          <w:tab w:val="left" w:pos="993" w:leader="none"/>
        </w:tabs>
        <w:ind w:left="0" w:firstLine="709"/>
        <w:jc w:val="both"/>
        <w:rPr>
          <w:rFonts w:eastAsia="Calibri"/>
          <w:lang w:eastAsia="en-US"/>
        </w:rPr>
      </w:pPr>
      <w:r>
        <w:rPr>
          <w:rFonts w:eastAsia="Calibri"/>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выделять информационный аспект задачи, оперировать данными, использовать модель решения задачи;</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использовать информацию с учетом этических и правовых норм;</w:t>
      </w:r>
    </w:p>
    <w:p>
      <w:pPr>
        <w:pStyle w:val="Normal"/>
        <w:widowControl w:val="false"/>
        <w:numPr>
          <w:ilvl w:val="0"/>
          <w:numId w:val="4"/>
        </w:numPr>
        <w:tabs>
          <w:tab w:val="clear" w:pos="709"/>
          <w:tab w:val="left" w:pos="993" w:leader="none"/>
        </w:tabs>
        <w:ind w:left="0" w:firstLine="709"/>
        <w:jc w:val="both"/>
        <w:rPr>
          <w:rFonts w:eastAsia="Calibri"/>
          <w:lang w:eastAsia="en-US"/>
        </w:rPr>
      </w:pPr>
      <w:r>
        <w:rPr>
          <w:rFonts w:eastAsia="Calibri"/>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ind w:firstLine="708"/>
        <w:rPr>
          <w:b/>
          <w:b/>
        </w:rPr>
      </w:pPr>
      <w:r>
        <w:rPr>
          <w:b/>
        </w:rPr>
        <w:t>Общими предметными результатами освоения учебного предмета биология на базовом уровне являются:</w:t>
      </w:r>
    </w:p>
    <w:p>
      <w:pPr>
        <w:pStyle w:val="Normal"/>
        <w:ind w:firstLine="708"/>
        <w:rPr>
          <w:bCs/>
        </w:rPr>
      </w:pPr>
      <w:r>
        <w:rPr>
          <w:bCs/>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pPr>
        <w:pStyle w:val="Normal"/>
        <w:ind w:firstLine="708"/>
        <w:rPr>
          <w:bCs/>
        </w:rPr>
      </w:pPr>
      <w:bookmarkStart w:id="5" w:name="dst100945"/>
      <w:bookmarkEnd w:id="5"/>
      <w:r>
        <w:rPr>
          <w:bCs/>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pPr>
        <w:pStyle w:val="Normal"/>
        <w:ind w:firstLine="708"/>
        <w:rPr>
          <w:bCs/>
        </w:rPr>
      </w:pPr>
      <w:bookmarkStart w:id="6" w:name="dst100946"/>
      <w:bookmarkEnd w:id="6"/>
      <w:r>
        <w:rPr>
          <w:bCs/>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pPr>
        <w:pStyle w:val="Normal"/>
        <w:ind w:firstLine="708"/>
        <w:rPr>
          <w:bCs/>
        </w:rPr>
      </w:pPr>
      <w:bookmarkStart w:id="7" w:name="dst100947"/>
      <w:bookmarkEnd w:id="7"/>
      <w:r>
        <w:rPr>
          <w:bCs/>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pPr>
        <w:pStyle w:val="Normal"/>
        <w:ind w:firstLine="708"/>
        <w:rPr>
          <w:bCs/>
        </w:rPr>
      </w:pPr>
      <w:bookmarkStart w:id="8" w:name="dst100948"/>
      <w:bookmarkEnd w:id="8"/>
      <w:r>
        <w:rPr>
          <w:bCs/>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pPr>
        <w:pStyle w:val="Normal"/>
        <w:ind w:firstLine="708"/>
        <w:rPr>
          <w:bCs/>
        </w:rPr>
      </w:pPr>
      <w:bookmarkStart w:id="9" w:name="dst100949"/>
      <w:bookmarkEnd w:id="9"/>
      <w:r>
        <w:rPr>
          <w:bCs/>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pPr>
        <w:pStyle w:val="Normal"/>
        <w:ind w:firstLine="708"/>
        <w:rPr>
          <w:bCs/>
        </w:rPr>
      </w:pPr>
      <w:bookmarkStart w:id="10" w:name="dst100950"/>
      <w:bookmarkEnd w:id="10"/>
      <w:r>
        <w:rPr>
          <w:bCs/>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pPr>
        <w:pStyle w:val="Normal"/>
        <w:ind w:firstLine="708"/>
        <w:rPr>
          <w:bCs/>
        </w:rPr>
      </w:pPr>
      <w:bookmarkStart w:id="11" w:name="dst100951"/>
      <w:bookmarkEnd w:id="11"/>
      <w:r>
        <w:rPr>
          <w:bCs/>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pPr>
        <w:pStyle w:val="Normal"/>
        <w:ind w:firstLine="708"/>
        <w:rPr>
          <w:bCs/>
        </w:rPr>
      </w:pPr>
      <w:bookmarkStart w:id="12" w:name="dst100952"/>
      <w:bookmarkEnd w:id="12"/>
      <w:r>
        <w:rPr>
          <w:bCs/>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pPr>
        <w:pStyle w:val="Normal"/>
        <w:ind w:firstLine="708"/>
        <w:rPr>
          <w:bCs/>
        </w:rPr>
      </w:pPr>
      <w:bookmarkStart w:id="13" w:name="dst100953"/>
      <w:bookmarkEnd w:id="13"/>
      <w:r>
        <w:rPr>
          <w:bCs/>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pPr>
        <w:pStyle w:val="Normal"/>
        <w:ind w:firstLine="708"/>
        <w:rPr>
          <w:bCs/>
        </w:rPr>
      </w:pPr>
      <w:bookmarkStart w:id="14" w:name="dst100954"/>
      <w:bookmarkEnd w:id="14"/>
      <w:r>
        <w:rPr>
          <w:bCs/>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pPr>
        <w:pStyle w:val="Normal"/>
        <w:ind w:firstLine="708"/>
        <w:rPr>
          <w:bCs/>
        </w:rPr>
      </w:pPr>
      <w:bookmarkStart w:id="15" w:name="dst100955"/>
      <w:bookmarkEnd w:id="15"/>
      <w:r>
        <w:rPr>
          <w:bCs/>
        </w:rPr>
        <w:t>12) умение создавать и применять словесные и графические модели для объяснения строения живых систем, явлений и процессов живой природы;</w:t>
      </w:r>
    </w:p>
    <w:p>
      <w:pPr>
        <w:pStyle w:val="Normal"/>
        <w:ind w:firstLine="708"/>
        <w:rPr>
          <w:bCs/>
        </w:rPr>
      </w:pPr>
      <w:bookmarkStart w:id="16" w:name="dst100956"/>
      <w:bookmarkEnd w:id="16"/>
      <w:r>
        <w:rPr>
          <w:bCs/>
        </w:rPr>
        <w:t>13) понимание вклада российских и зарубежных ученых в развитие биологических наук;</w:t>
      </w:r>
    </w:p>
    <w:p>
      <w:pPr>
        <w:pStyle w:val="Normal"/>
        <w:ind w:firstLine="708"/>
        <w:rPr>
          <w:bCs/>
        </w:rPr>
      </w:pPr>
      <w:bookmarkStart w:id="17" w:name="dst100957"/>
      <w:bookmarkEnd w:id="17"/>
      <w:r>
        <w:rPr>
          <w:bCs/>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pPr>
        <w:pStyle w:val="Normal"/>
        <w:ind w:firstLine="708"/>
        <w:rPr>
          <w:bCs/>
        </w:rPr>
      </w:pPr>
      <w:bookmarkStart w:id="18" w:name="dst100958"/>
      <w:bookmarkEnd w:id="18"/>
      <w:r>
        <w:rPr>
          <w:bCs/>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pPr>
        <w:pStyle w:val="Normal"/>
        <w:ind w:firstLine="708"/>
        <w:rPr>
          <w:bCs/>
        </w:rPr>
      </w:pPr>
      <w:bookmarkStart w:id="19" w:name="dst100959"/>
      <w:bookmarkEnd w:id="19"/>
      <w:r>
        <w:rPr>
          <w:bCs/>
        </w:rPr>
        <w:t>16) умение интегрировать биологические знания со знаниями других учебных предметов;</w:t>
      </w:r>
    </w:p>
    <w:p>
      <w:pPr>
        <w:pStyle w:val="Normal"/>
        <w:ind w:firstLine="708"/>
        <w:rPr>
          <w:bCs/>
        </w:rPr>
      </w:pPr>
      <w:bookmarkStart w:id="20" w:name="dst100960"/>
      <w:bookmarkEnd w:id="20"/>
      <w:r>
        <w:rPr>
          <w:bCs/>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pPr>
        <w:pStyle w:val="Normal"/>
        <w:ind w:firstLine="708"/>
        <w:rPr>
          <w:bCs/>
        </w:rPr>
      </w:pPr>
      <w:bookmarkStart w:id="21" w:name="dst100961"/>
      <w:bookmarkEnd w:id="21"/>
      <w:r>
        <w:rPr>
          <w:bCs/>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pPr>
        <w:pStyle w:val="Normal"/>
        <w:ind w:firstLine="708"/>
        <w:rPr>
          <w:bCs/>
        </w:rPr>
      </w:pPr>
      <w:bookmarkStart w:id="22" w:name="dst100962"/>
      <w:bookmarkEnd w:id="22"/>
      <w:r>
        <w:rPr>
          <w:bCs/>
        </w:rPr>
        <w:t>19) овладение приемами оказания первой помощи человеку, выращивания культурных растений и ухода за домашними животными.</w:t>
      </w:r>
    </w:p>
    <w:p>
      <w:pPr>
        <w:pStyle w:val="Normal"/>
        <w:ind w:firstLine="708"/>
        <w:rPr>
          <w:b/>
          <w:b/>
        </w:rPr>
      </w:pPr>
      <w:r>
        <w:rPr>
          <w:b/>
        </w:rPr>
        <w:t xml:space="preserve">Предметными результатами освоения учебного предмета биология в 7 классе по разделу «Животные»  на базовом уровне являются: </w:t>
      </w:r>
    </w:p>
    <w:p>
      <w:pPr>
        <w:pStyle w:val="Normal"/>
        <w:ind w:firstLine="708"/>
        <w:rPr>
          <w:b/>
          <w:b/>
        </w:rPr>
      </w:pPr>
      <w:r>
        <w:rPr>
          <w:b/>
        </w:rPr>
        <w:t xml:space="preserve">1.В познавательной (интеллектуальной) сфере: </w:t>
      </w:r>
    </w:p>
    <w:p>
      <w:pPr>
        <w:pStyle w:val="Normal"/>
        <w:ind w:firstLine="708"/>
        <w:rPr>
          <w:bCs/>
        </w:rPr>
      </w:pPr>
      <w:r>
        <w:rPr>
          <w:bCs/>
        </w:rPr>
        <w:t xml:space="preserve">▪ </w:t>
      </w:r>
      <w:r>
        <w:rPr>
          <w:bCs/>
        </w:rPr>
        <w:t xml:space="preserve">классификация — определение принадлежности биологических объектов к определенной систематической группе; </w:t>
      </w:r>
    </w:p>
    <w:p>
      <w:pPr>
        <w:pStyle w:val="Normal"/>
        <w:ind w:firstLine="708"/>
        <w:rPr>
          <w:bCs/>
        </w:rPr>
      </w:pPr>
      <w:r>
        <w:rPr>
          <w:bCs/>
        </w:rPr>
        <w:t xml:space="preserve">▪ </w:t>
      </w:r>
      <w:r>
        <w:rPr>
          <w:bCs/>
        </w:rPr>
        <w:t>выделение существенных признаков биологических объектов;</w:t>
      </w:r>
    </w:p>
    <w:p>
      <w:pPr>
        <w:pStyle w:val="Normal"/>
        <w:ind w:firstLine="708"/>
        <w:rPr>
          <w:bCs/>
        </w:rPr>
      </w:pPr>
      <w:r>
        <w:rPr>
          <w:bCs/>
        </w:rPr>
        <w:t xml:space="preserve"> ▪ </w:t>
      </w:r>
      <w:r>
        <w:rPr>
          <w:bCs/>
        </w:rPr>
        <w:t xml:space="preserve">соблюдения мер профилактики заболеваний, вызываемых животными, </w:t>
      </w:r>
    </w:p>
    <w:p>
      <w:pPr>
        <w:pStyle w:val="Normal"/>
        <w:ind w:firstLine="708"/>
        <w:rPr>
          <w:bCs/>
        </w:rPr>
      </w:pPr>
      <w:r>
        <w:rPr>
          <w:bCs/>
        </w:rPr>
        <w:t xml:space="preserve">▪ </w:t>
      </w:r>
      <w:r>
        <w:rPr>
          <w:bCs/>
        </w:rPr>
        <w:t xml:space="preserve">объяснение роли биологии в практической деятельности людей; места и роли человека в природе; родства, общности происхождения и эволюции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w:t>
      </w:r>
    </w:p>
    <w:p>
      <w:pPr>
        <w:pStyle w:val="Normal"/>
        <w:ind w:firstLine="708"/>
        <w:rPr>
          <w:bCs/>
        </w:rPr>
      </w:pPr>
      <w:r>
        <w:rPr>
          <w:bCs/>
        </w:rPr>
        <w:t xml:space="preserve">▪ </w:t>
      </w:r>
      <w:r>
        <w:rPr>
          <w:bCs/>
        </w:rPr>
        <w:t xml:space="preserve">различение на живых объектах и таблицах наиболее распространенных животных; опасных для человека животных. ▪ сравнение биологических объектов и процессов, умение делать выводы и умозаключения на основе сравнения; </w:t>
      </w:r>
    </w:p>
    <w:p>
      <w:pPr>
        <w:pStyle w:val="Normal"/>
        <w:ind w:firstLine="708"/>
        <w:rPr>
          <w:bCs/>
        </w:rPr>
      </w:pPr>
      <w:r>
        <w:rPr>
          <w:bCs/>
        </w:rPr>
        <w:t xml:space="preserve">▪ </w:t>
      </w:r>
      <w:r>
        <w:rPr>
          <w:bCs/>
        </w:rPr>
        <w:t xml:space="preserve">выявление приспособлений организмов к среде обитания; типов взаимодействия разных видов в экосистеме; </w:t>
      </w:r>
    </w:p>
    <w:p>
      <w:pPr>
        <w:pStyle w:val="Normal"/>
        <w:ind w:firstLine="708"/>
        <w:rPr>
          <w:bCs/>
        </w:rPr>
      </w:pPr>
      <w:r>
        <w:rPr>
          <w:bCs/>
        </w:rPr>
        <w:t xml:space="preserve">▪ </w:t>
      </w:r>
      <w:r>
        <w:rPr>
          <w:bCs/>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pPr>
        <w:pStyle w:val="Normal"/>
        <w:ind w:firstLine="708"/>
        <w:rPr>
          <w:b/>
          <w:b/>
        </w:rPr>
      </w:pPr>
      <w:r>
        <w:rPr>
          <w:b/>
        </w:rPr>
        <w:t xml:space="preserve">2. В ценностно-ориентационной сфере: </w:t>
      </w:r>
    </w:p>
    <w:p>
      <w:pPr>
        <w:pStyle w:val="Normal"/>
        <w:ind w:firstLine="708"/>
        <w:rPr>
          <w:bCs/>
        </w:rPr>
      </w:pPr>
      <w:r>
        <w:rPr>
          <w:bCs/>
        </w:rPr>
        <w:t xml:space="preserve">▪ </w:t>
      </w:r>
      <w:r>
        <w:rPr>
          <w:bCs/>
        </w:rPr>
        <w:t xml:space="preserve">знание основных правил поведения в природе; </w:t>
      </w:r>
    </w:p>
    <w:p>
      <w:pPr>
        <w:pStyle w:val="Normal"/>
        <w:ind w:firstLine="708"/>
        <w:rPr>
          <w:bCs/>
        </w:rPr>
      </w:pPr>
      <w:r>
        <w:rPr>
          <w:bCs/>
        </w:rPr>
        <w:t xml:space="preserve">▪ </w:t>
      </w:r>
      <w:r>
        <w:rPr>
          <w:bCs/>
        </w:rPr>
        <w:t xml:space="preserve">анализ и оценка последствий деятельности человека в природе, влияния факторов риска на здоровье человека. </w:t>
      </w:r>
    </w:p>
    <w:p>
      <w:pPr>
        <w:pStyle w:val="Normal"/>
        <w:ind w:firstLine="708"/>
        <w:rPr>
          <w:b/>
          <w:b/>
        </w:rPr>
      </w:pPr>
      <w:r>
        <w:rPr>
          <w:b/>
        </w:rPr>
        <w:t xml:space="preserve">3. В сфере трудовой деятельности: </w:t>
      </w:r>
    </w:p>
    <w:p>
      <w:pPr>
        <w:pStyle w:val="Normal"/>
        <w:ind w:firstLine="708"/>
        <w:rPr>
          <w:bCs/>
        </w:rPr>
      </w:pPr>
      <w:r>
        <w:rPr>
          <w:bCs/>
        </w:rPr>
        <w:t xml:space="preserve">▪ </w:t>
      </w:r>
      <w:r>
        <w:rPr>
          <w:bCs/>
        </w:rPr>
        <w:t xml:space="preserve">знание и соблюдение правил работы в кабинете биологии; </w:t>
      </w:r>
    </w:p>
    <w:p>
      <w:pPr>
        <w:pStyle w:val="Normal"/>
        <w:ind w:firstLine="708"/>
        <w:rPr>
          <w:bCs/>
        </w:rPr>
      </w:pPr>
      <w:r>
        <w:rPr>
          <w:bCs/>
        </w:rPr>
        <w:t xml:space="preserve">▪ </w:t>
      </w:r>
      <w:r>
        <w:rPr>
          <w:bCs/>
        </w:rPr>
        <w:t>соблюдение правил работы с биологическими приборами и инструментами (препаровальные иглы, скальпели, лупы, микроскопы).</w:t>
      </w:r>
    </w:p>
    <w:p>
      <w:pPr>
        <w:pStyle w:val="Normal"/>
        <w:ind w:firstLine="708"/>
        <w:rPr>
          <w:b/>
          <w:b/>
        </w:rPr>
      </w:pPr>
      <w:r>
        <w:rPr>
          <w:b/>
        </w:rPr>
        <w:t xml:space="preserve"> </w:t>
      </w:r>
      <w:r>
        <w:rPr>
          <w:b/>
        </w:rPr>
        <w:t xml:space="preserve">4. В сфере физической деятельности: </w:t>
      </w:r>
    </w:p>
    <w:p>
      <w:pPr>
        <w:pStyle w:val="Normal"/>
        <w:ind w:firstLine="708"/>
        <w:rPr>
          <w:bCs/>
        </w:rPr>
      </w:pPr>
      <w:r>
        <w:rPr>
          <w:bCs/>
        </w:rPr>
        <w:t xml:space="preserve">▪ </w:t>
      </w:r>
      <w:r>
        <w:rPr>
          <w:bCs/>
        </w:rPr>
        <w:t xml:space="preserve">освоение приемов оказания первой помощи при отравлении ядовитыми растениями; укусах ядовитых животных. </w:t>
      </w:r>
    </w:p>
    <w:p>
      <w:pPr>
        <w:pStyle w:val="Normal"/>
        <w:ind w:firstLine="708"/>
        <w:rPr>
          <w:b/>
          <w:b/>
        </w:rPr>
      </w:pPr>
      <w:r>
        <w:rPr>
          <w:b/>
        </w:rPr>
        <w:t>5. В эстетической сфере:</w:t>
      </w:r>
    </w:p>
    <w:p>
      <w:pPr>
        <w:pStyle w:val="Normal"/>
        <w:ind w:firstLine="708"/>
        <w:rPr>
          <w:bCs/>
        </w:rPr>
      </w:pPr>
      <w:r>
        <w:rPr>
          <w:b/>
        </w:rPr>
        <w:t xml:space="preserve"> </w:t>
      </w:r>
      <w:r>
        <w:rPr>
          <w:bCs/>
        </w:rPr>
        <w:t xml:space="preserve">▪ </w:t>
      </w:r>
      <w:r>
        <w:rPr>
          <w:bCs/>
        </w:rPr>
        <w:t>овладение умением оценивать с эстетической точки зрения объекты живой природы</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r>
    </w:p>
    <w:p>
      <w:pPr>
        <w:pStyle w:val="Normal"/>
        <w:jc w:val="center"/>
        <w:rPr>
          <w:b/>
          <w:b/>
        </w:rPr>
      </w:pPr>
      <w:r>
        <w:rPr>
          <w:b/>
        </w:rPr>
        <w:t>СОДЕРЖАНИЕ УЧЕБНОГО ПРЕДМЕТА</w:t>
      </w:r>
    </w:p>
    <w:p>
      <w:pPr>
        <w:pStyle w:val="Normal"/>
        <w:overflowPunct w:val="false"/>
        <w:ind w:firstLine="709"/>
        <w:jc w:val="both"/>
        <w:rPr/>
      </w:pPr>
      <w:r>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pPr>
        <w:pStyle w:val="Normal"/>
        <w:overflowPunct w:val="false"/>
        <w:ind w:firstLine="709"/>
        <w:jc w:val="both"/>
        <w:rPr/>
      </w:pPr>
      <w:r>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pStyle w:val="Normal"/>
        <w:overflowPunct w:val="false"/>
        <w:ind w:firstLine="709"/>
        <w:jc w:val="both"/>
        <w:rPr/>
      </w:pPr>
      <w:r>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3" w:name="page3"/>
      <w:bookmarkEnd w:id="23"/>
      <w:r>
        <w:rPr/>
        <w:t xml:space="preserve"> и научно аргументировать полученные выводы.</w:t>
      </w:r>
    </w:p>
    <w:p>
      <w:pPr>
        <w:pStyle w:val="Normal"/>
        <w:ind w:firstLine="709"/>
        <w:jc w:val="both"/>
        <w:rPr/>
      </w:pPr>
      <w:r>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4" w:name="page15"/>
      <w:bookmarkStart w:id="25" w:name="page25"/>
      <w:bookmarkEnd w:id="24"/>
      <w:bookmarkEnd w:id="25"/>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sectPr>
          <w:footerReference w:type="default" r:id="rId2"/>
          <w:type w:val="nextPage"/>
          <w:pgSz w:w="11906" w:h="16838"/>
          <w:pgMar w:left="1701" w:right="851" w:header="0" w:top="1134" w:footer="709" w:bottom="1134" w:gutter="0"/>
          <w:pgNumType w:fmt="decimal"/>
          <w:formProt w:val="false"/>
          <w:textDirection w:val="lrTb"/>
          <w:docGrid w:type="default" w:linePitch="360" w:charSpace="0"/>
        </w:sectPr>
        <w:pStyle w:val="Normal"/>
        <w:jc w:val="center"/>
        <w:rPr>
          <w:b/>
          <w:b/>
        </w:rPr>
      </w:pPr>
      <w:r>
        <w:rPr>
          <w:b/>
        </w:rPr>
      </w:r>
    </w:p>
    <w:p>
      <w:pPr>
        <w:pStyle w:val="Normal"/>
        <w:jc w:val="center"/>
        <w:rPr>
          <w:b/>
          <w:b/>
        </w:rPr>
      </w:pPr>
      <w:r>
        <w:rPr>
          <w:b/>
          <w:bC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Normal"/>
        <w:jc w:val="center"/>
        <w:rPr>
          <w:b/>
          <w:b/>
          <w:bCs/>
          <w:lang w:bidi="hi-IN"/>
        </w:rPr>
      </w:pPr>
      <w:r>
        <w:rPr>
          <w:b/>
          <w:bCs/>
          <w:lang w:bidi="hi-IN"/>
        </w:rPr>
        <w:t>УМК «Линия  жизни», 7 класс</w:t>
      </w:r>
    </w:p>
    <w:p>
      <w:pPr>
        <w:pStyle w:val="Normal"/>
        <w:jc w:val="center"/>
        <w:rPr>
          <w:b/>
          <w:b/>
          <w:bCs/>
          <w:lang w:bidi="hi-IN"/>
        </w:rPr>
      </w:pPr>
      <w:r>
        <w:rPr>
          <w:b/>
          <w:bCs/>
          <w:lang w:bidi="hi-IN"/>
        </w:rPr>
      </w:r>
    </w:p>
    <w:tbl>
      <w:tblPr>
        <w:tblStyle w:val="1"/>
        <w:tblW w:w="15593" w:type="dxa"/>
        <w:jc w:val="left"/>
        <w:tblInd w:w="-459" w:type="dxa"/>
        <w:tblLayout w:type="fixed"/>
        <w:tblCellMar>
          <w:top w:w="0" w:type="dxa"/>
          <w:left w:w="108" w:type="dxa"/>
          <w:bottom w:w="0" w:type="dxa"/>
          <w:right w:w="108" w:type="dxa"/>
        </w:tblCellMar>
        <w:tblLook w:noVBand="1" w:val="04a0" w:noHBand="0" w:lastColumn="0" w:firstColumn="1" w:lastRow="0" w:firstRow="1"/>
      </w:tblPr>
      <w:tblGrid>
        <w:gridCol w:w="2731"/>
        <w:gridCol w:w="5768"/>
        <w:gridCol w:w="1499"/>
        <w:gridCol w:w="5594"/>
      </w:tblGrid>
      <w:tr>
        <w:trPr/>
        <w:tc>
          <w:tcPr>
            <w:tcW w:w="2731" w:type="dxa"/>
            <w:tcBorders/>
          </w:tcPr>
          <w:p>
            <w:pPr>
              <w:pStyle w:val="Normal"/>
              <w:keepNext w:val="true"/>
              <w:keepLines/>
              <w:widowControl w:val="false"/>
              <w:spacing w:before="0" w:after="0"/>
              <w:jc w:val="center"/>
              <w:rPr>
                <w:rFonts w:eastAsia="Calibri"/>
                <w:b/>
                <w:b/>
                <w:sz w:val="24"/>
                <w:szCs w:val="24"/>
              </w:rPr>
            </w:pPr>
            <w:r>
              <w:rPr>
                <w:rFonts w:eastAsia="Calibri"/>
                <w:b/>
                <w:i/>
                <w:kern w:val="0"/>
                <w:sz w:val="24"/>
                <w:szCs w:val="24"/>
                <w:lang w:val="ru-RU" w:bidi="ar-SA"/>
              </w:rPr>
              <w:t>Наименование раздела/темы</w:t>
            </w:r>
          </w:p>
        </w:tc>
        <w:tc>
          <w:tcPr>
            <w:tcW w:w="5768" w:type="dxa"/>
            <w:tcBorders/>
          </w:tcPr>
          <w:p>
            <w:pPr>
              <w:pStyle w:val="Normal"/>
              <w:keepNext w:val="true"/>
              <w:keepLines/>
              <w:widowControl w:val="false"/>
              <w:spacing w:before="0" w:after="0"/>
              <w:jc w:val="center"/>
              <w:rPr>
                <w:b/>
                <w:b/>
                <w:sz w:val="24"/>
                <w:szCs w:val="24"/>
              </w:rPr>
            </w:pPr>
            <w:r>
              <w:rPr>
                <w:b/>
                <w:i/>
                <w:kern w:val="0"/>
                <w:sz w:val="24"/>
                <w:szCs w:val="24"/>
                <w:lang w:val="ru-RU" w:eastAsia="ar-SA" w:bidi="ar-SA"/>
              </w:rPr>
              <w:t>Содержание учебного материала</w:t>
            </w:r>
          </w:p>
        </w:tc>
        <w:tc>
          <w:tcPr>
            <w:tcW w:w="1499" w:type="dxa"/>
            <w:tcBorders/>
          </w:tcPr>
          <w:p>
            <w:pPr>
              <w:pStyle w:val="Normal"/>
              <w:keepNext w:val="true"/>
              <w:keepLines/>
              <w:widowControl w:val="false"/>
              <w:spacing w:before="0" w:after="0"/>
              <w:jc w:val="center"/>
              <w:rPr>
                <w:b/>
                <w:b/>
                <w:sz w:val="24"/>
                <w:szCs w:val="24"/>
              </w:rPr>
            </w:pPr>
            <w:r>
              <w:rPr>
                <w:b/>
                <w:i/>
                <w:kern w:val="0"/>
                <w:sz w:val="24"/>
                <w:szCs w:val="24"/>
                <w:lang w:val="ru-RU" w:bidi="ar-SA"/>
              </w:rPr>
              <w:t>Количество часов</w:t>
            </w:r>
          </w:p>
        </w:tc>
        <w:tc>
          <w:tcPr>
            <w:tcW w:w="5594" w:type="dxa"/>
            <w:tcBorders/>
          </w:tcPr>
          <w:p>
            <w:pPr>
              <w:pStyle w:val="Normal"/>
              <w:keepNext w:val="true"/>
              <w:keepLines/>
              <w:widowControl w:val="false"/>
              <w:spacing w:before="0" w:after="0"/>
              <w:jc w:val="center"/>
              <w:rPr>
                <w:b/>
                <w:b/>
                <w:sz w:val="24"/>
                <w:szCs w:val="24"/>
              </w:rPr>
            </w:pPr>
            <w:r>
              <w:rPr>
                <w:b/>
                <w:bCs/>
                <w:i/>
                <w:kern w:val="0"/>
                <w:lang w:val="ru-RU" w:bidi="ar-SA"/>
              </w:rPr>
              <w:t>Воспитательный компонент при изучении темы (реализация модуля «Школьный урок»)</w:t>
            </w:r>
          </w:p>
        </w:tc>
      </w:tr>
      <w:tr>
        <w:trPr/>
        <w:tc>
          <w:tcPr>
            <w:tcW w:w="15592" w:type="dxa"/>
            <w:gridSpan w:val="4"/>
            <w:tcBorders/>
          </w:tcPr>
          <w:p>
            <w:pPr>
              <w:pStyle w:val="Normal"/>
              <w:keepNext w:val="true"/>
              <w:keepLines/>
              <w:widowControl w:val="false"/>
              <w:spacing w:before="0" w:after="0"/>
              <w:jc w:val="center"/>
              <w:rPr>
                <w:b/>
                <w:b/>
                <w:sz w:val="24"/>
                <w:szCs w:val="24"/>
              </w:rPr>
            </w:pPr>
            <w:r>
              <w:rPr>
                <w:b/>
                <w:i/>
                <w:kern w:val="0"/>
                <w:sz w:val="24"/>
                <w:szCs w:val="24"/>
                <w:lang w:val="ru-RU" w:bidi="ar-SA"/>
              </w:rPr>
              <w:t>7 класс 34 часа</w:t>
            </w:r>
          </w:p>
        </w:tc>
      </w:tr>
      <w:tr>
        <w:trPr/>
        <w:tc>
          <w:tcPr>
            <w:tcW w:w="2731" w:type="dxa"/>
            <w:tcBorders/>
          </w:tcPr>
          <w:p>
            <w:pPr>
              <w:pStyle w:val="Normal"/>
              <w:keepNext w:val="true"/>
              <w:keepLines/>
              <w:widowControl w:val="false"/>
              <w:tabs>
                <w:tab w:val="clear" w:pos="709"/>
                <w:tab w:val="left" w:pos="851" w:leader="none"/>
                <w:tab w:val="left" w:pos="1160" w:leader="none"/>
              </w:tabs>
              <w:spacing w:before="0" w:after="0"/>
              <w:jc w:val="left"/>
              <w:rPr>
                <w:b/>
                <w:b/>
                <w:bCs/>
                <w:sz w:val="24"/>
                <w:szCs w:val="24"/>
                <w:lang w:bidi="hi-IN"/>
              </w:rPr>
            </w:pPr>
            <w:r>
              <w:rPr>
                <w:b/>
                <w:bCs/>
                <w:i/>
                <w:kern w:val="0"/>
                <w:sz w:val="24"/>
                <w:szCs w:val="24"/>
                <w:lang w:val="ru-RU" w:bidi="hi-IN"/>
              </w:rPr>
              <w:t>Введение. Основные сведения и животном мире</w:t>
            </w:r>
          </w:p>
        </w:tc>
        <w:tc>
          <w:tcPr>
            <w:tcW w:w="5768" w:type="dxa"/>
            <w:tcBorders/>
          </w:tcPr>
          <w:p>
            <w:pPr>
              <w:pStyle w:val="Normal"/>
              <w:keepNext w:val="true"/>
              <w:keepLines/>
              <w:widowControl w:val="false"/>
              <w:tabs>
                <w:tab w:val="clear" w:pos="709"/>
                <w:tab w:val="left" w:pos="1160" w:leader="none"/>
              </w:tabs>
              <w:spacing w:before="0" w:after="0"/>
              <w:jc w:val="left"/>
              <w:rPr>
                <w:sz w:val="24"/>
                <w:szCs w:val="24"/>
                <w:lang w:bidi="hi-IN"/>
              </w:rPr>
            </w:pPr>
            <w:r>
              <w:rPr>
                <w:b/>
                <w:i/>
                <w:kern w:val="0"/>
                <w:sz w:val="24"/>
                <w:szCs w:val="24"/>
                <w:lang w:val="ru-RU" w:bidi="hi-IN"/>
              </w:rPr>
              <w:t>Общие сведения о животном мире. Многообразие животных. Классификация животных.Среды обитания животных. Места обитания животных. Сезонные изменения жизни животных. Приспособленность животных к среде обитания</w:t>
            </w:r>
          </w:p>
        </w:tc>
        <w:tc>
          <w:tcPr>
            <w:tcW w:w="1499"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2 часа</w:t>
            </w:r>
          </w:p>
        </w:tc>
        <w:tc>
          <w:tcPr>
            <w:tcW w:w="5594" w:type="dxa"/>
            <w:tcBorders/>
          </w:tcPr>
          <w:p>
            <w:pPr>
              <w:pStyle w:val="Normal"/>
              <w:keepNext w:val="true"/>
              <w:keepLines/>
              <w:widowControl w:val="false"/>
              <w:spacing w:before="0" w:after="0"/>
              <w:jc w:val="left"/>
              <w:rPr>
                <w:sz w:val="24"/>
                <w:szCs w:val="24"/>
                <w:lang w:bidi="hi-IN"/>
              </w:rPr>
            </w:pPr>
            <w:r>
              <w:rPr>
                <w:rFonts w:eastAsia="Symbol" w:cs="Symbol" w:ascii="Symbol" w:hAnsi="Symbol"/>
                <w:b/>
                <w:bCs/>
                <w:i/>
                <w:kern w:val="0"/>
                <w:sz w:val="24"/>
                <w:szCs w:val="24"/>
                <w:lang w:val="ru-RU" w:bidi="hi-IN"/>
              </w:rPr>
              <w:t></w:t>
            </w:r>
            <w:r>
              <w:rPr>
                <w:b/>
                <w:bCs/>
                <w:i/>
                <w:kern w:val="0"/>
                <w:sz w:val="24"/>
                <w:szCs w:val="24"/>
                <w:lang w:val="ru-RU" w:bidi="hi-IN"/>
              </w:rPr>
              <w:t xml:space="preserve"> </w:t>
            </w:r>
            <w:r>
              <w:rPr>
                <w:b/>
                <w:i/>
                <w:kern w:val="0"/>
                <w:sz w:val="24"/>
                <w:szCs w:val="24"/>
                <w:lang w:val="ru-RU" w:bidi="hi-IN"/>
              </w:rPr>
              <w:t>создание условий для получения детьми достоверной информации о передовых достижениях и открытиях мировой и отечественной науки</w:t>
            </w:r>
          </w:p>
          <w:p>
            <w:pPr>
              <w:pStyle w:val="Normal"/>
              <w:keepNext w:val="true"/>
              <w:keepLines/>
              <w:widowControl w:val="false"/>
              <w:spacing w:before="0" w:after="0"/>
              <w:jc w:val="left"/>
              <w:rPr>
                <w:b/>
                <w:b/>
                <w:bCs/>
                <w:sz w:val="24"/>
                <w:szCs w:val="24"/>
                <w:lang w:bidi="hi-IN"/>
              </w:rPr>
            </w:pPr>
            <w:r>
              <w:rPr>
                <w:i/>
                <w:kern w:val="0"/>
                <w:sz w:val="24"/>
                <w:szCs w:val="24"/>
                <w:lang w:val="ru-RU" w:bidi="hi-IN"/>
              </w:rPr>
              <w:t>-повышения заинтересованности подрастающего поколения в научных познаниях об устройстве мира и общества.</w:t>
            </w:r>
          </w:p>
          <w:p>
            <w:pPr>
              <w:pStyle w:val="Normal"/>
              <w:keepNext w:val="true"/>
              <w:keepLines/>
              <w:widowControl w:val="false"/>
              <w:spacing w:before="0" w:after="0"/>
              <w:jc w:val="left"/>
              <w:rPr>
                <w:b/>
                <w:b/>
                <w:bCs/>
                <w:sz w:val="24"/>
                <w:szCs w:val="24"/>
                <w:lang w:bidi="hi-IN"/>
              </w:rPr>
            </w:pPr>
            <w:r>
              <w:rPr>
                <w:b/>
                <w:bCs/>
                <w:i/>
                <w:sz w:val="24"/>
                <w:szCs w:val="24"/>
                <w:lang w:bidi="hi-IN"/>
              </w:rPr>
            </w:r>
          </w:p>
        </w:tc>
      </w:tr>
      <w:tr>
        <w:trPr/>
        <w:tc>
          <w:tcPr>
            <w:tcW w:w="2731" w:type="dxa"/>
            <w:tcBorders/>
          </w:tcPr>
          <w:p>
            <w:pPr>
              <w:pStyle w:val="Normal"/>
              <w:keepNext w:val="true"/>
              <w:keepLines/>
              <w:widowControl w:val="false"/>
              <w:tabs>
                <w:tab w:val="clear" w:pos="709"/>
                <w:tab w:val="left" w:pos="851" w:leader="none"/>
                <w:tab w:val="left" w:pos="1160" w:leader="none"/>
              </w:tabs>
              <w:spacing w:before="0" w:after="0"/>
              <w:jc w:val="left"/>
              <w:rPr>
                <w:b/>
                <w:b/>
                <w:bCs/>
                <w:sz w:val="24"/>
                <w:szCs w:val="24"/>
                <w:lang w:bidi="hi-IN"/>
              </w:rPr>
            </w:pPr>
            <w:r>
              <w:rPr>
                <w:b/>
                <w:bCs/>
                <w:i/>
                <w:kern w:val="0"/>
                <w:sz w:val="24"/>
                <w:szCs w:val="24"/>
                <w:lang w:val="ru-RU" w:bidi="hi-IN"/>
              </w:rPr>
              <w:t>Одноклеточные</w:t>
            </w:r>
          </w:p>
        </w:tc>
        <w:tc>
          <w:tcPr>
            <w:tcW w:w="5768" w:type="dxa"/>
            <w:tcBorders/>
          </w:tcPr>
          <w:p>
            <w:pPr>
              <w:pStyle w:val="Normal"/>
              <w:keepNext w:val="true"/>
              <w:keepLines/>
              <w:widowControl w:val="false"/>
              <w:tabs>
                <w:tab w:val="clear" w:pos="709"/>
                <w:tab w:val="left" w:pos="1160" w:leader="none"/>
              </w:tabs>
              <w:spacing w:before="0" w:after="0"/>
              <w:jc w:val="left"/>
              <w:rPr>
                <w:sz w:val="24"/>
                <w:szCs w:val="24"/>
                <w:lang w:bidi="hi-IN"/>
              </w:rPr>
            </w:pPr>
            <w:r>
              <w:rPr>
                <w:b/>
                <w:i/>
                <w:kern w:val="0"/>
                <w:sz w:val="24"/>
                <w:szCs w:val="24"/>
                <w:lang w:val="ru-RU" w:bidi="hi-IN"/>
              </w:rPr>
              <w:t>Одноклеточные животные или Простейшие: общая характеристика. Особенности строения и жизнедеятельности животных. Особенности строения и жизнедеятельности жгутиконосцев и инфузорий, паразитических простейших</w:t>
            </w:r>
          </w:p>
        </w:tc>
        <w:tc>
          <w:tcPr>
            <w:tcW w:w="1499"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3 часа</w:t>
            </w:r>
          </w:p>
        </w:tc>
        <w:tc>
          <w:tcPr>
            <w:tcW w:w="5594" w:type="dxa"/>
            <w:tcBorders/>
          </w:tcPr>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развитие экологической культуры, бережного отношения к родной земле, природным богатствам России и мира;</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воспитания уважения к труду и людям труда, трудовым достижениям;</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содействия профессиональному самоопределению, приобщения к социально значимой деятельности для осмысленного выбора профессии.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содействие повышению привлекательности науки для подрастающего поколения, поддержку научно-технического творчества детей;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pPr>
              <w:pStyle w:val="Normal"/>
              <w:keepNext w:val="true"/>
              <w:keepLines/>
              <w:widowControl w:val="false"/>
              <w:spacing w:before="0" w:after="0"/>
              <w:jc w:val="left"/>
              <w:rPr>
                <w:b/>
                <w:b/>
                <w:bCs/>
                <w:sz w:val="24"/>
                <w:szCs w:val="24"/>
                <w:lang w:bidi="hi-IN"/>
              </w:rPr>
            </w:pPr>
            <w:r>
              <w:rPr>
                <w:b/>
                <w:bCs/>
                <w:i/>
                <w:sz w:val="24"/>
                <w:szCs w:val="24"/>
                <w:lang w:bidi="hi-IN"/>
              </w:rPr>
            </w:r>
          </w:p>
        </w:tc>
      </w:tr>
      <w:tr>
        <w:trPr/>
        <w:tc>
          <w:tcPr>
            <w:tcW w:w="2731" w:type="dxa"/>
            <w:tcBorders/>
          </w:tcPr>
          <w:p>
            <w:pPr>
              <w:pStyle w:val="Normal"/>
              <w:keepNext w:val="true"/>
              <w:keepLines/>
              <w:widowControl w:val="false"/>
              <w:spacing w:before="0" w:after="0"/>
              <w:jc w:val="left"/>
              <w:rPr>
                <w:sz w:val="24"/>
                <w:szCs w:val="24"/>
                <w:lang w:val="en-US" w:bidi="hi-IN"/>
              </w:rPr>
            </w:pPr>
            <w:r>
              <w:rPr>
                <w:b/>
                <w:bCs/>
                <w:i/>
                <w:kern w:val="0"/>
                <w:sz w:val="24"/>
                <w:szCs w:val="24"/>
                <w:lang w:bidi="hi-IN"/>
              </w:rPr>
              <w:t>Многоклеточные животные. Беспозвоночные</w:t>
            </w:r>
          </w:p>
        </w:tc>
        <w:tc>
          <w:tcPr>
            <w:tcW w:w="5768" w:type="dxa"/>
            <w:tcBorders/>
          </w:tcPr>
          <w:p>
            <w:pPr>
              <w:pStyle w:val="Normal"/>
              <w:keepNext w:val="true"/>
              <w:keepLines/>
              <w:widowControl w:val="false"/>
              <w:spacing w:before="0" w:after="0"/>
              <w:jc w:val="left"/>
              <w:rPr>
                <w:sz w:val="24"/>
                <w:szCs w:val="24"/>
                <w:lang w:bidi="hi-IN"/>
              </w:rPr>
            </w:pPr>
            <w:r>
              <w:rPr>
                <w:b/>
                <w:i/>
                <w:kern w:val="0"/>
                <w:sz w:val="24"/>
                <w:szCs w:val="24"/>
                <w:lang w:val="ru-RU" w:bidi="hi-IN"/>
              </w:rPr>
              <w:t>Ткани, органы и системы органов многоклеточных животных. Типы ткани многоклеточных: покровные, соединительная, мышечная, нервная.</w:t>
            </w:r>
          </w:p>
          <w:p>
            <w:pPr>
              <w:pStyle w:val="Normal"/>
              <w:keepNext w:val="true"/>
              <w:keepLines/>
              <w:widowControl w:val="false"/>
              <w:spacing w:before="0" w:after="0"/>
              <w:jc w:val="left"/>
              <w:rPr>
                <w:sz w:val="24"/>
                <w:szCs w:val="24"/>
                <w:lang w:bidi="hi-IN"/>
              </w:rPr>
            </w:pPr>
            <w:r>
              <w:rPr>
                <w:b/>
                <w:i/>
                <w:kern w:val="0"/>
                <w:sz w:val="24"/>
                <w:szCs w:val="24"/>
                <w:lang w:val="ru-RU" w:bidi="hi-IN"/>
              </w:rPr>
              <w:t>Тип Кишечнополостные: внешнее строение, образ жизни. Особенности строения и жизнедеятельности пресноводной гидры. Размножение гидры: бесполое и половое. Рефлекс. Класс гидроидные, класс сцифоидные, класс коралловые полипы. Практическое значение кораллов Общая характеристика червей. Тип плоские черви: распространение, особенности строения и жизнедеятельности.  Профилактика заражения плоскими паразитическим и червями Тип Круглые черви: распространение, особенности строения и жизнедеятельности. Профилактика заражения круглыми червями. Тип Кольчатые черви, особенности строения и жизнедеятельности.  Значение кольчатых червей. Класс Брюхоногие моллюски, распространение, особенности строения и жизнедеятельности Класс Двустворчатые, распространение, особенности строения и жизнедеятельности. Класс Головоногие распространение, особенности строения и жизнедеятельности Тип Членистоногие как наиболее высокоорганизованных беспозвоночные животные, общая характеристика. Класс Ракообразные, распространение особенности строения и жизнедеятельности. Многообразие ракообразных животных и их значение.</w:t>
            </w:r>
          </w:p>
          <w:p>
            <w:pPr>
              <w:pStyle w:val="Normal"/>
              <w:keepNext w:val="true"/>
              <w:keepLines/>
              <w:widowControl w:val="false"/>
              <w:spacing w:before="0" w:after="0"/>
              <w:jc w:val="left"/>
              <w:rPr>
                <w:sz w:val="24"/>
                <w:szCs w:val="24"/>
                <w:lang w:bidi="hi-IN"/>
              </w:rPr>
            </w:pPr>
            <w:r>
              <w:rPr>
                <w:b/>
                <w:i/>
                <w:kern w:val="0"/>
                <w:sz w:val="24"/>
                <w:szCs w:val="24"/>
                <w:lang w:val="ru-RU" w:bidi="hi-IN"/>
              </w:rPr>
              <w:t>Класс Паукообразные: распространение особенности строения и жизнедеятельности Многообразие и значение Класс Насекомые распространение особенности строения и жизнедеятельности.</w:t>
            </w:r>
          </w:p>
          <w:p>
            <w:pPr>
              <w:pStyle w:val="Normal"/>
              <w:keepNext w:val="true"/>
              <w:keepLines/>
              <w:widowControl w:val="false"/>
              <w:spacing w:before="0" w:after="0"/>
              <w:jc w:val="left"/>
              <w:rPr>
                <w:b/>
                <w:b/>
                <w:bCs/>
                <w:sz w:val="24"/>
                <w:szCs w:val="24"/>
                <w:lang w:bidi="hi-IN"/>
              </w:rPr>
            </w:pPr>
            <w:r>
              <w:rPr>
                <w:i/>
                <w:kern w:val="0"/>
                <w:sz w:val="24"/>
                <w:szCs w:val="24"/>
                <w:lang w:val="ru-RU" w:bidi="hi-IN"/>
              </w:rPr>
              <w:t>Многообразие насекомых и их значение. Особенности жизнедеятельности общественных насекомых. Пчеловодство. Охрана беспозвоночных животных.</w:t>
            </w:r>
          </w:p>
        </w:tc>
        <w:tc>
          <w:tcPr>
            <w:tcW w:w="1499"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12</w:t>
            </w:r>
            <w:r>
              <w:rPr>
                <w:b/>
                <w:bCs/>
                <w:i/>
                <w:kern w:val="0"/>
                <w:sz w:val="24"/>
                <w:szCs w:val="24"/>
                <w:lang w:val="en-US" w:bidi="hi-IN"/>
              </w:rPr>
              <w:t xml:space="preserve"> </w:t>
            </w:r>
            <w:r>
              <w:rPr>
                <w:b/>
                <w:bCs/>
                <w:i/>
                <w:kern w:val="0"/>
                <w:sz w:val="24"/>
                <w:szCs w:val="24"/>
                <w:lang w:val="ru-RU" w:bidi="hi-IN"/>
              </w:rPr>
              <w:t>часов</w:t>
            </w:r>
          </w:p>
        </w:tc>
        <w:tc>
          <w:tcPr>
            <w:tcW w:w="5594" w:type="dxa"/>
            <w:tcBorders/>
          </w:tcPr>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развитие экологической культуры, бережного отношения к родной земле, природным богатствам России и мира;</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воспитания уважения к труду и людям труда, трудовым достижениям;</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содействия профессиональному самоопределению, приобщения к социально значимой деятельности для осмысленного выбора профессии.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содействие повышению привлекательности науки для подрастающего поколения, поддержку научно-технического творчества детей;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pPr>
              <w:pStyle w:val="Normal"/>
              <w:keepNext w:val="true"/>
              <w:keepLines/>
              <w:widowControl w:val="false"/>
              <w:spacing w:before="0" w:after="0"/>
              <w:jc w:val="left"/>
              <w:rPr>
                <w:sz w:val="24"/>
                <w:szCs w:val="24"/>
                <w:lang w:bidi="hi-IN"/>
              </w:rPr>
            </w:pPr>
            <w:r>
              <w:rPr>
                <w:b/>
                <w:i/>
                <w:sz w:val="24"/>
                <w:szCs w:val="24"/>
                <w:lang w:bidi="hi-IN"/>
              </w:rPr>
            </w:r>
          </w:p>
        </w:tc>
      </w:tr>
      <w:tr>
        <w:trPr/>
        <w:tc>
          <w:tcPr>
            <w:tcW w:w="2731"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Позвоночные животные</w:t>
            </w:r>
          </w:p>
        </w:tc>
        <w:tc>
          <w:tcPr>
            <w:tcW w:w="5768" w:type="dxa"/>
            <w:tcBorders/>
          </w:tcPr>
          <w:p>
            <w:pPr>
              <w:pStyle w:val="Normal"/>
              <w:keepNext w:val="true"/>
              <w:keepLines/>
              <w:widowControl w:val="false"/>
              <w:spacing w:before="0" w:after="0"/>
              <w:jc w:val="left"/>
              <w:rPr>
                <w:sz w:val="24"/>
                <w:szCs w:val="24"/>
                <w:lang w:bidi="hi-IN"/>
              </w:rPr>
            </w:pPr>
            <w:r>
              <w:rPr>
                <w:b/>
                <w:i/>
                <w:kern w:val="0"/>
                <w:sz w:val="24"/>
                <w:szCs w:val="24"/>
                <w:lang w:val="ru-RU" w:bidi="hi-IN"/>
              </w:rPr>
              <w:t>Тип Хордовые общая характеристика, классификация. Особенности строения и жизнедеятельности ланцетника Рыбы общая характеристика, особенности внешнего строения рыб в связи с приспособленностью к водной среде обитания. Особенности процессов жизнедеятельности, размножения и развития рыб. Приспособления рыб к условиям обитания. Значение рыб. Промысел и разведения рыб Класс Земноводные общая характеристика, классификация. Особенности внешнего и внутреннего строения, процессов жизнедеятельности земноводных. Многообразие земноводных, их значение и охрана Класс Пресмыкающиеся общая характеристика, особенности внешнего и внутреннего строения пресмыкающихся в связи со средой обитания Многообразие пресмыкающихся, их значение и охрана</w:t>
            </w:r>
          </w:p>
          <w:p>
            <w:pPr>
              <w:pStyle w:val="Normal"/>
              <w:keepNext w:val="true"/>
              <w:keepLines/>
              <w:widowControl w:val="false"/>
              <w:spacing w:before="0" w:after="0"/>
              <w:jc w:val="left"/>
              <w:rPr>
                <w:sz w:val="24"/>
                <w:szCs w:val="24"/>
                <w:lang w:bidi="hi-IN"/>
              </w:rPr>
            </w:pPr>
            <w:r>
              <w:rPr>
                <w:b/>
                <w:i/>
                <w:kern w:val="0"/>
                <w:sz w:val="24"/>
                <w:szCs w:val="24"/>
                <w:lang w:val="ru-RU" w:bidi="hi-IN"/>
              </w:rPr>
              <w:t>Класс птицы общая характеристика особенности внешнего и внутреннего строения в связи со средой обитания Многообразие птиц, роль птиц в природе и жизни человека. Охрана птиц. Птицеводство. Породы домашних птиц Класс Млекопитающие Общая характеристика, особенности внешнего и внутреннего строения в связи со средой обитания. Размножение.</w:t>
            </w:r>
          </w:p>
          <w:p>
            <w:pPr>
              <w:pStyle w:val="Normal"/>
              <w:keepNext w:val="true"/>
              <w:keepLines/>
              <w:widowControl w:val="false"/>
              <w:spacing w:before="0" w:after="0"/>
              <w:jc w:val="left"/>
              <w:rPr>
                <w:sz w:val="24"/>
                <w:szCs w:val="24"/>
                <w:lang w:bidi="hi-IN"/>
              </w:rPr>
            </w:pPr>
            <w:r>
              <w:rPr>
                <w:b/>
                <w:i/>
                <w:kern w:val="0"/>
                <w:sz w:val="24"/>
                <w:szCs w:val="24"/>
                <w:lang w:val="ru-RU" w:bidi="hi-IN"/>
              </w:rPr>
              <w:t>Многообразие млекопитающих Подкласс Первозвери. Подкласс настоящие звери Высшие млекопитающие Домашние животные. Животноводство. Разведение крупного рогатого скота. Коневодство. Свиноводство. Разведение мелкого рогатого скота. Звероводство Этапы эволюции органического мира. Палеонтологические доказательства эволюции. Первые животные, заселившие воды древнего океана. Усложнение животных в процессе эволюции</w:t>
            </w:r>
          </w:p>
        </w:tc>
        <w:tc>
          <w:tcPr>
            <w:tcW w:w="1499"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12часов</w:t>
            </w:r>
          </w:p>
        </w:tc>
        <w:tc>
          <w:tcPr>
            <w:tcW w:w="5594" w:type="dxa"/>
            <w:tcBorders/>
          </w:tcPr>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развитие экологической культуры, бережного отношения к родной земле, природным богатствам России и мира;</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воспитания уважения к труду и людям труда, трудовым достижениям;</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содействия профессиональному самоопределению, приобщения к социально значимой деятельности для осмысленного выбора профессии.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содействие повышению привлекательности науки для подрастающего поколения, поддержку научно-технического творчества детей;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pPr>
              <w:pStyle w:val="Normal"/>
              <w:keepNext w:val="true"/>
              <w:keepLines/>
              <w:widowControl w:val="false"/>
              <w:spacing w:before="0" w:after="0"/>
              <w:jc w:val="left"/>
              <w:rPr>
                <w:b/>
                <w:b/>
                <w:bCs/>
                <w:sz w:val="24"/>
                <w:szCs w:val="24"/>
                <w:lang w:bidi="hi-IN"/>
              </w:rPr>
            </w:pPr>
            <w:r>
              <w:rPr>
                <w:b/>
                <w:bCs/>
                <w:i/>
                <w:sz w:val="24"/>
                <w:szCs w:val="24"/>
                <w:lang w:bidi="hi-IN"/>
              </w:rPr>
            </w:r>
          </w:p>
        </w:tc>
      </w:tr>
      <w:tr>
        <w:trPr/>
        <w:tc>
          <w:tcPr>
            <w:tcW w:w="2731"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Экосистемы</w:t>
            </w:r>
          </w:p>
        </w:tc>
        <w:tc>
          <w:tcPr>
            <w:tcW w:w="5768" w:type="dxa"/>
            <w:tcBorders/>
          </w:tcPr>
          <w:p>
            <w:pPr>
              <w:pStyle w:val="Normal"/>
              <w:keepNext w:val="true"/>
              <w:keepLines/>
              <w:widowControl w:val="false"/>
              <w:spacing w:before="0" w:after="0"/>
              <w:jc w:val="left"/>
              <w:rPr>
                <w:sz w:val="24"/>
                <w:szCs w:val="24"/>
                <w:lang w:bidi="hi-IN"/>
              </w:rPr>
            </w:pPr>
            <w:r>
              <w:rPr>
                <w:b/>
                <w:i/>
                <w:kern w:val="0"/>
                <w:sz w:val="24"/>
                <w:szCs w:val="24"/>
                <w:lang w:val="ru-RU" w:bidi="hi-IN"/>
              </w:rPr>
              <w:t>Взаимосвязи организмов и окружающей среды. Взаимоотношения организмов разных царств в экосистеме. Цепи питания как пути передачи энергии в экосистеме. Значение круговорота веществ в природе.</w:t>
            </w:r>
          </w:p>
          <w:p>
            <w:pPr>
              <w:pStyle w:val="Normal"/>
              <w:keepNext w:val="true"/>
              <w:keepLines/>
              <w:widowControl w:val="false"/>
              <w:spacing w:before="0" w:after="0"/>
              <w:jc w:val="left"/>
              <w:rPr>
                <w:sz w:val="24"/>
                <w:szCs w:val="24"/>
                <w:lang w:bidi="hi-IN"/>
              </w:rPr>
            </w:pPr>
            <w:r>
              <w:rPr>
                <w:b/>
                <w:i/>
                <w:kern w:val="0"/>
                <w:sz w:val="24"/>
                <w:szCs w:val="24"/>
                <w:lang w:val="ru-RU" w:bidi="hi-IN"/>
              </w:rPr>
              <w:t>Среда обитания организмов. Экологические факторы Абиотические факторы. Приспособленность организмов к абиотическим факторам. Биотические факторы. Межвидовые отношения организмов. Антропогенные факторыИскусственные экосистемы и их особенности</w:t>
            </w:r>
          </w:p>
        </w:tc>
        <w:tc>
          <w:tcPr>
            <w:tcW w:w="1499" w:type="dxa"/>
            <w:tcBorders/>
          </w:tcPr>
          <w:p>
            <w:pPr>
              <w:pStyle w:val="Normal"/>
              <w:keepNext w:val="true"/>
              <w:keepLines/>
              <w:widowControl w:val="false"/>
              <w:spacing w:before="0" w:after="0"/>
              <w:jc w:val="left"/>
              <w:rPr>
                <w:b/>
                <w:b/>
                <w:bCs/>
                <w:sz w:val="24"/>
                <w:szCs w:val="24"/>
                <w:lang w:bidi="hi-IN"/>
              </w:rPr>
            </w:pPr>
            <w:r>
              <w:rPr>
                <w:b/>
                <w:bCs/>
                <w:i/>
                <w:kern w:val="0"/>
                <w:sz w:val="24"/>
                <w:szCs w:val="24"/>
                <w:lang w:val="ru-RU" w:bidi="hi-IN"/>
              </w:rPr>
              <w:t>3 часа</w:t>
            </w:r>
          </w:p>
        </w:tc>
        <w:tc>
          <w:tcPr>
            <w:tcW w:w="5594" w:type="dxa"/>
            <w:tcBorders/>
          </w:tcPr>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развитие экологической культуры, бережного отношения к родной земле, природным богатствам России и мира;</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воспитания уважения к труду и людям труда, трудовым достижениям;</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содействие повышению привлекательности науки для подрастающего поколения, поддержку научно-технического творчества детей;</w:t>
            </w:r>
          </w:p>
          <w:p>
            <w:pPr>
              <w:pStyle w:val="Normal"/>
              <w:keepNext w:val="true"/>
              <w:keepLines/>
              <w:widowControl w:val="false"/>
              <w:spacing w:before="0" w:after="0"/>
              <w:jc w:val="left"/>
              <w:rPr>
                <w:lang w:bidi="hi-IN"/>
              </w:rPr>
            </w:pPr>
            <w:r>
              <w:rPr>
                <w:rFonts w:eastAsia="Symbol" w:cs="Symbol" w:ascii="Symbol" w:hAnsi="Symbol"/>
                <w:b/>
                <w:i/>
                <w:kern w:val="0"/>
                <w:sz w:val="20"/>
                <w:lang w:val="ru-RU" w:bidi="hi-IN"/>
              </w:rPr>
              <w:t></w:t>
            </w:r>
            <w:r>
              <w:rPr>
                <w:b/>
                <w:i/>
                <w:kern w:val="0"/>
                <w:sz w:val="20"/>
                <w:lang w:val="ru-RU" w:bidi="hi-IN"/>
              </w:rPr>
              <w:t xml:space="preserve"> </w:t>
            </w:r>
            <w:r>
              <w:rPr>
                <w:b/>
                <w:i/>
                <w:kern w:val="0"/>
                <w:sz w:val="20"/>
                <w:lang w:val="ru-RU" w:bidi="hi-IN"/>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pPr>
              <w:pStyle w:val="Normal"/>
              <w:keepNext w:val="true"/>
              <w:keepLines/>
              <w:widowControl w:val="false"/>
              <w:spacing w:before="0" w:after="0"/>
              <w:jc w:val="left"/>
              <w:rPr>
                <w:b/>
                <w:b/>
                <w:bCs/>
                <w:sz w:val="24"/>
                <w:szCs w:val="24"/>
                <w:lang w:bidi="hi-IN"/>
              </w:rPr>
            </w:pPr>
            <w:r>
              <w:rPr>
                <w:b/>
                <w:bCs/>
                <w:i/>
                <w:sz w:val="24"/>
                <w:szCs w:val="24"/>
                <w:lang w:bidi="hi-IN"/>
              </w:rPr>
            </w:r>
          </w:p>
        </w:tc>
      </w:tr>
      <w:tr>
        <w:trPr/>
        <w:tc>
          <w:tcPr>
            <w:tcW w:w="2731" w:type="dxa"/>
            <w:tcBorders/>
          </w:tcPr>
          <w:p>
            <w:pPr>
              <w:pStyle w:val="Normal"/>
              <w:keepNext w:val="true"/>
              <w:keepLines/>
              <w:widowControl w:val="false"/>
              <w:spacing w:before="0" w:after="0"/>
              <w:jc w:val="left"/>
              <w:rPr>
                <w:b/>
                <w:b/>
                <w:bCs/>
                <w:lang w:bidi="hi-IN"/>
              </w:rPr>
            </w:pPr>
            <w:r>
              <w:rPr>
                <w:b/>
                <w:bCs/>
                <w:i/>
                <w:kern w:val="0"/>
                <w:sz w:val="22"/>
                <w:lang w:val="ru-RU" w:bidi="hi-IN"/>
              </w:rPr>
              <w:t>Повторение</w:t>
            </w:r>
          </w:p>
        </w:tc>
        <w:tc>
          <w:tcPr>
            <w:tcW w:w="5768" w:type="dxa"/>
            <w:tcBorders/>
          </w:tcPr>
          <w:p>
            <w:pPr>
              <w:pStyle w:val="Normal"/>
              <w:keepNext w:val="true"/>
              <w:keepLines/>
              <w:widowControl w:val="false"/>
              <w:spacing w:before="0" w:after="0"/>
              <w:jc w:val="left"/>
              <w:rPr>
                <w:lang w:bidi="hi-IN"/>
              </w:rPr>
            </w:pPr>
            <w:r>
              <w:rPr>
                <w:b/>
                <w:i/>
                <w:sz w:val="20"/>
                <w:lang w:bidi="hi-IN"/>
              </w:rPr>
            </w:r>
          </w:p>
        </w:tc>
        <w:tc>
          <w:tcPr>
            <w:tcW w:w="1499" w:type="dxa"/>
            <w:tcBorders/>
          </w:tcPr>
          <w:p>
            <w:pPr>
              <w:pStyle w:val="Normal"/>
              <w:keepNext w:val="true"/>
              <w:keepLines/>
              <w:widowControl w:val="false"/>
              <w:spacing w:before="0" w:after="0"/>
              <w:jc w:val="left"/>
              <w:rPr>
                <w:b/>
                <w:b/>
                <w:bCs/>
                <w:lang w:bidi="hi-IN"/>
              </w:rPr>
            </w:pPr>
            <w:r>
              <w:rPr>
                <w:b/>
                <w:bCs/>
                <w:i/>
                <w:kern w:val="0"/>
                <w:sz w:val="22"/>
                <w:lang w:val="ru-RU" w:bidi="hi-IN"/>
              </w:rPr>
              <w:t>2 часа</w:t>
            </w:r>
          </w:p>
        </w:tc>
        <w:tc>
          <w:tcPr>
            <w:tcW w:w="5594" w:type="dxa"/>
            <w:tcBorders/>
          </w:tcPr>
          <w:p>
            <w:pPr>
              <w:pStyle w:val="Normal"/>
              <w:keepNext w:val="true"/>
              <w:keepLines/>
              <w:widowControl w:val="false"/>
              <w:spacing w:before="0" w:after="0"/>
              <w:jc w:val="left"/>
              <w:rPr>
                <w:b/>
                <w:b/>
                <w:bCs/>
                <w:lang w:bidi="hi-IN"/>
              </w:rPr>
            </w:pPr>
            <w:r>
              <w:rPr>
                <w:b/>
                <w:bCs/>
                <w:i/>
                <w:sz w:val="20"/>
                <w:lang w:bidi="hi-IN"/>
              </w:rPr>
            </w:r>
          </w:p>
        </w:tc>
      </w:tr>
    </w:tbl>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pacing w:lineRule="auto" w:line="360"/>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p>
      <w:pPr>
        <w:pStyle w:val="Normal"/>
        <w:suppressAutoHyphens w:val="true"/>
        <w:jc w:val="center"/>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t xml:space="preserve">КАЛЕНДАРНО-ТЕМАТИЧЕСКОЕ ПЛАНИРОВАНИЕ </w:t>
      </w:r>
    </w:p>
    <w:p>
      <w:pPr>
        <w:pStyle w:val="Normal"/>
        <w:suppressAutoHyphens w:val="true"/>
        <w:jc w:val="center"/>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t xml:space="preserve">УМК </w:t>
      </w:r>
      <w:r>
        <w:rPr>
          <w:b/>
          <w:bCs/>
          <w:sz w:val="28"/>
          <w:szCs w:val="28"/>
          <w:lang w:bidi="hi-IN"/>
        </w:rPr>
        <w:t>«</w:t>
      </w:r>
      <w:r>
        <w:rPr>
          <w:rFonts w:cs="Times New Roman CYR" w:ascii="Times New Roman CYR" w:hAnsi="Times New Roman CYR"/>
          <w:b/>
          <w:bCs/>
          <w:sz w:val="28"/>
          <w:szCs w:val="28"/>
          <w:lang w:bidi="hi-IN"/>
        </w:rPr>
        <w:t>Линия  жизни</w:t>
      </w:r>
      <w:r>
        <w:rPr>
          <w:b/>
          <w:bCs/>
          <w:sz w:val="28"/>
          <w:szCs w:val="28"/>
          <w:lang w:bidi="hi-IN"/>
        </w:rPr>
        <w:t xml:space="preserve">», </w:t>
      </w:r>
      <w:r>
        <w:rPr>
          <w:rFonts w:cs="Times New Roman CYR" w:ascii="Times New Roman CYR" w:hAnsi="Times New Roman CYR"/>
          <w:b/>
          <w:bCs/>
          <w:sz w:val="28"/>
          <w:szCs w:val="28"/>
          <w:lang w:bidi="hi-IN"/>
        </w:rPr>
        <w:t>7 КЛАСС</w:t>
      </w:r>
    </w:p>
    <w:p>
      <w:pPr>
        <w:pStyle w:val="Normal"/>
        <w:suppressAutoHyphens w:val="true"/>
        <w:jc w:val="center"/>
        <w:rPr>
          <w:rFonts w:ascii="Times New Roman CYR" w:hAnsi="Times New Roman CYR" w:cs="Times New Roman CYR"/>
          <w:b/>
          <w:b/>
          <w:bCs/>
          <w:sz w:val="28"/>
          <w:szCs w:val="28"/>
          <w:lang w:bidi="hi-IN"/>
        </w:rPr>
      </w:pPr>
      <w:r>
        <w:rPr>
          <w:rFonts w:cs="Times New Roman CYR" w:ascii="Times New Roman CYR" w:hAnsi="Times New Roman CYR"/>
          <w:b/>
          <w:bCs/>
          <w:sz w:val="28"/>
          <w:szCs w:val="28"/>
          <w:lang w:bidi="hi-IN"/>
        </w:rPr>
      </w:r>
    </w:p>
    <w:tbl>
      <w:tblPr>
        <w:tblStyle w:val="2"/>
        <w:tblW w:w="15452"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497"/>
        <w:gridCol w:w="4606"/>
        <w:gridCol w:w="6238"/>
        <w:gridCol w:w="1417"/>
        <w:gridCol w:w="1417"/>
        <w:gridCol w:w="1276"/>
      </w:tblGrid>
      <w:tr>
        <w:trPr/>
        <w:tc>
          <w:tcPr>
            <w:tcW w:w="497" w:type="dxa"/>
            <w:tcBorders/>
          </w:tcPr>
          <w:p>
            <w:pPr>
              <w:pStyle w:val="Normal"/>
              <w:widowControl w:val="false"/>
              <w:spacing w:before="0" w:after="0"/>
              <w:contextualSpacing/>
              <w:jc w:val="center"/>
              <w:rPr>
                <w:rFonts w:eastAsia="Calibri"/>
                <w:b/>
                <w:b/>
                <w:sz w:val="24"/>
                <w:szCs w:val="24"/>
              </w:rPr>
            </w:pPr>
            <w:r>
              <w:rPr>
                <w:rFonts w:eastAsia="Calibri"/>
                <w:b/>
                <w:kern w:val="0"/>
                <w:sz w:val="24"/>
                <w:szCs w:val="24"/>
                <w:lang w:val="ru-RU" w:bidi="ar-SA"/>
              </w:rPr>
              <w:t>№</w:t>
            </w:r>
          </w:p>
        </w:tc>
        <w:tc>
          <w:tcPr>
            <w:tcW w:w="4606" w:type="dxa"/>
            <w:tcBorders/>
          </w:tcPr>
          <w:p>
            <w:pPr>
              <w:pStyle w:val="Normal"/>
              <w:widowControl w:val="false"/>
              <w:spacing w:before="0" w:after="0"/>
              <w:contextualSpacing/>
              <w:jc w:val="center"/>
              <w:rPr>
                <w:rFonts w:eastAsia="Calibri"/>
                <w:b/>
                <w:b/>
                <w:sz w:val="24"/>
                <w:szCs w:val="24"/>
              </w:rPr>
            </w:pPr>
            <w:r>
              <w:rPr>
                <w:rFonts w:eastAsia="Calibri"/>
                <w:b/>
                <w:kern w:val="0"/>
                <w:sz w:val="24"/>
                <w:szCs w:val="24"/>
                <w:lang w:val="ru-RU" w:bidi="ar-SA"/>
              </w:rPr>
              <w:t>Тема</w:t>
            </w:r>
          </w:p>
        </w:tc>
        <w:tc>
          <w:tcPr>
            <w:tcW w:w="6238" w:type="dxa"/>
            <w:tcBorders/>
          </w:tcPr>
          <w:p>
            <w:pPr>
              <w:pStyle w:val="Normal"/>
              <w:widowControl w:val="false"/>
              <w:spacing w:before="0" w:after="0"/>
              <w:contextualSpacing/>
              <w:jc w:val="center"/>
              <w:rPr>
                <w:rFonts w:eastAsia="Calibri"/>
                <w:b/>
                <w:b/>
                <w:sz w:val="24"/>
                <w:szCs w:val="24"/>
              </w:rPr>
            </w:pPr>
            <w:r>
              <w:rPr>
                <w:rFonts w:eastAsia="Calibri"/>
                <w:b/>
                <w:kern w:val="0"/>
                <w:sz w:val="24"/>
                <w:szCs w:val="24"/>
                <w:lang w:val="ru-RU" w:bidi="ar-SA"/>
              </w:rPr>
              <w:t>Содержание учебного материала</w:t>
            </w:r>
          </w:p>
        </w:tc>
        <w:tc>
          <w:tcPr>
            <w:tcW w:w="1417" w:type="dxa"/>
            <w:tcBorders/>
          </w:tcPr>
          <w:p>
            <w:pPr>
              <w:pStyle w:val="Normal"/>
              <w:widowControl w:val="false"/>
              <w:spacing w:before="0" w:after="0"/>
              <w:contextualSpacing/>
              <w:jc w:val="center"/>
              <w:rPr>
                <w:rFonts w:eastAsia="Calibri"/>
                <w:b/>
                <w:b/>
                <w:sz w:val="24"/>
                <w:szCs w:val="24"/>
              </w:rPr>
            </w:pPr>
            <w:r>
              <w:rPr>
                <w:rFonts w:eastAsia="Calibri"/>
                <w:b/>
                <w:kern w:val="0"/>
                <w:sz w:val="24"/>
                <w:szCs w:val="24"/>
                <w:lang w:val="ru-RU" w:bidi="ar-SA"/>
              </w:rPr>
              <w:t>Домашнее задание</w:t>
            </w:r>
          </w:p>
        </w:tc>
        <w:tc>
          <w:tcPr>
            <w:tcW w:w="1417" w:type="dxa"/>
            <w:tcBorders/>
          </w:tcPr>
          <w:p>
            <w:pPr>
              <w:pStyle w:val="Normal"/>
              <w:widowControl w:val="false"/>
              <w:spacing w:before="0" w:after="0"/>
              <w:contextualSpacing/>
              <w:jc w:val="center"/>
              <w:rPr>
                <w:rFonts w:eastAsia="Calibri"/>
                <w:b/>
                <w:b/>
                <w:sz w:val="24"/>
                <w:szCs w:val="24"/>
              </w:rPr>
            </w:pPr>
            <w:r>
              <w:rPr>
                <w:rFonts w:eastAsia="Calibri"/>
                <w:b/>
                <w:kern w:val="0"/>
                <w:sz w:val="24"/>
                <w:szCs w:val="24"/>
                <w:lang w:val="ru-RU" w:bidi="ar-SA"/>
              </w:rPr>
              <w:t>Дата по плану</w:t>
            </w:r>
          </w:p>
        </w:tc>
        <w:tc>
          <w:tcPr>
            <w:tcW w:w="1276" w:type="dxa"/>
            <w:tcBorders/>
          </w:tcPr>
          <w:p>
            <w:pPr>
              <w:pStyle w:val="Normal"/>
              <w:widowControl w:val="false"/>
              <w:spacing w:before="0" w:after="0"/>
              <w:contextualSpacing/>
              <w:jc w:val="center"/>
              <w:rPr>
                <w:rFonts w:eastAsia="Calibri"/>
                <w:b/>
                <w:b/>
              </w:rPr>
            </w:pPr>
            <w:r>
              <w:rPr>
                <w:rFonts w:eastAsia="Calibri"/>
                <w:b/>
                <w:kern w:val="0"/>
                <w:sz w:val="24"/>
                <w:szCs w:val="24"/>
                <w:lang w:val="ru-RU" w:bidi="ar-SA"/>
              </w:rPr>
              <w:t>Дата по факту</w:t>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1</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Особенность, многообразие и классификация животных</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Общие сведения о животном мире. Многообразие животных. Классификация животных</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2</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Среды обитания и сезонные изменения жизни животных.</w:t>
            </w:r>
          </w:p>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Входной контроль</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Среды обитания животных. Места обитания животных. Сезонные изменения жизни животных. Приспособленность животных к среде обитания</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15451" w:type="dxa"/>
            <w:gridSpan w:val="6"/>
            <w:tcBorders/>
          </w:tcPr>
          <w:p>
            <w:pPr>
              <w:pStyle w:val="Normal"/>
              <w:widowControl w:val="false"/>
              <w:spacing w:before="0" w:after="0"/>
              <w:jc w:val="center"/>
              <w:rPr>
                <w:b/>
                <w:b/>
                <w:bCs/>
                <w:lang w:bidi="hi-IN"/>
              </w:rPr>
            </w:pPr>
            <w:r>
              <w:rPr>
                <w:b/>
                <w:bCs/>
                <w:kern w:val="0"/>
                <w:sz w:val="22"/>
                <w:lang w:val="ru-RU" w:bidi="hi-IN"/>
              </w:rPr>
              <w:t>Одноклеточные - 3 ч.</w:t>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lang w:bidi="hi-IN"/>
              </w:rPr>
            </w:pPr>
            <w:r>
              <w:rPr>
                <w:b/>
                <w:bCs/>
                <w:kern w:val="0"/>
                <w:sz w:val="24"/>
                <w:szCs w:val="24"/>
                <w:lang w:val="ru-RU" w:bidi="hi-IN"/>
              </w:rPr>
              <w:t>3</w:t>
            </w:r>
          </w:p>
        </w:tc>
        <w:tc>
          <w:tcPr>
            <w:tcW w:w="4606" w:type="dxa"/>
            <w:tcBorders/>
          </w:tcPr>
          <w:p>
            <w:pPr>
              <w:pStyle w:val="Normal"/>
              <w:widowControl w:val="false"/>
              <w:tabs>
                <w:tab w:val="clear" w:pos="709"/>
                <w:tab w:val="left" w:pos="851" w:leader="none"/>
                <w:tab w:val="left" w:pos="1160" w:leader="none"/>
              </w:tabs>
              <w:spacing w:before="0" w:after="0"/>
              <w:jc w:val="left"/>
              <w:rPr>
                <w:b/>
                <w:b/>
                <w:bCs/>
                <w:lang w:bidi="hi-IN"/>
              </w:rPr>
            </w:pPr>
            <w:r>
              <w:rPr>
                <w:b/>
                <w:bCs/>
                <w:kern w:val="0"/>
                <w:sz w:val="22"/>
                <w:lang w:val="ru-RU" w:bidi="hi-IN"/>
              </w:rPr>
              <w:t>Общая характеристика одноклеточных. Корненожки.</w:t>
            </w:r>
          </w:p>
        </w:tc>
        <w:tc>
          <w:tcPr>
            <w:tcW w:w="6238" w:type="dxa"/>
            <w:tcBorders/>
          </w:tcPr>
          <w:p>
            <w:pPr>
              <w:pStyle w:val="Normal"/>
              <w:widowControl w:val="false"/>
              <w:tabs>
                <w:tab w:val="clear" w:pos="709"/>
                <w:tab w:val="left" w:pos="1160" w:leader="none"/>
              </w:tabs>
              <w:spacing w:before="0" w:after="0"/>
              <w:jc w:val="left"/>
              <w:rPr>
                <w:lang w:bidi="hi-IN"/>
              </w:rPr>
            </w:pPr>
            <w:r>
              <w:rPr>
                <w:kern w:val="0"/>
                <w:sz w:val="22"/>
                <w:lang w:val="ru-RU" w:bidi="hi-IN"/>
              </w:rPr>
              <w:t>Одноклеточные животные или Простейшие:</w:t>
            </w:r>
            <w:r>
              <w:rPr>
                <w:kern w:val="0"/>
                <w:sz w:val="24"/>
                <w:szCs w:val="24"/>
                <w:lang w:val="ru-RU"/>
              </w:rPr>
              <w:t xml:space="preserve"> </w:t>
            </w:r>
            <w:r>
              <w:rPr>
                <w:kern w:val="0"/>
                <w:sz w:val="22"/>
                <w:lang w:val="ru-RU" w:bidi="hi-IN"/>
              </w:rPr>
              <w:t>общая характеристика. Особенности строения и жизнедеятельности животных</w:t>
            </w:r>
          </w:p>
        </w:tc>
        <w:tc>
          <w:tcPr>
            <w:tcW w:w="1417" w:type="dxa"/>
            <w:tcBorders/>
          </w:tcPr>
          <w:p>
            <w:pPr>
              <w:pStyle w:val="Normal"/>
              <w:widowControl w:val="false"/>
              <w:spacing w:before="0" w:after="0"/>
              <w:jc w:val="left"/>
              <w:rPr>
                <w:lang w:bidi="hi-IN"/>
              </w:rPr>
            </w:pPr>
            <w:r>
              <w:rPr>
                <w:kern w:val="0"/>
                <w:sz w:val="22"/>
                <w:lang w:val="ru-RU" w:bidi="hi-IN"/>
              </w:rPr>
              <w:t>§ 3</w:t>
            </w:r>
          </w:p>
        </w:tc>
        <w:tc>
          <w:tcPr>
            <w:tcW w:w="1417" w:type="dxa"/>
            <w:tcBorders/>
          </w:tcPr>
          <w:p>
            <w:pPr>
              <w:pStyle w:val="Normal"/>
              <w:widowControl w:val="false"/>
              <w:spacing w:before="0" w:after="0"/>
              <w:jc w:val="left"/>
              <w:rPr>
                <w:b/>
                <w:b/>
                <w:bCs/>
                <w:lang w:bidi="hi-IN"/>
              </w:rPr>
            </w:pPr>
            <w:r>
              <w:rPr>
                <w:b/>
                <w:bCs/>
                <w:sz w:val="22"/>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4</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Жгутиконосцы. Инфузории. Паразитические простейшие. Л.Р. “Изучение многообразия свободноживущих водных простейших”</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Особенности строения и жизнедеятельности жгутиконосцев и инфузорий, паразитических простейших</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4,5</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5</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Обобщение и систематизация знаний по теме: Одноклеточные животные</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15451" w:type="dxa"/>
            <w:gridSpan w:val="6"/>
            <w:tcBorders/>
          </w:tcPr>
          <w:p>
            <w:pPr>
              <w:pStyle w:val="Normal"/>
              <w:widowControl w:val="false"/>
              <w:spacing w:before="0" w:after="0"/>
              <w:jc w:val="center"/>
              <w:rPr>
                <w:b/>
                <w:b/>
                <w:bCs/>
                <w:lang w:bidi="hi-IN"/>
              </w:rPr>
            </w:pPr>
            <w:r>
              <w:rPr>
                <w:b/>
                <w:bCs/>
                <w:kern w:val="0"/>
                <w:sz w:val="22"/>
                <w:lang w:val="ru-RU" w:bidi="hi-IN"/>
              </w:rPr>
              <w:t>Многоклеточные животные. Беспозвоночные -12 ч</w:t>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6</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Организм многоклеточного животного</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Ткани, органы и системы органов многоклеточных животных. Типы ткани многоклеточных: покровные, соединительная, мышечная, нервная.</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6</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7</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Тип Кишечнополостные</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Тип Кишечнополостные: внешнее строение, образ жизни. Особенности строения и жизнедеятельности пресноводной гидры. Размножение гидры: бесполое и половое. Рефлекс</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7</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8</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Многообразие Кишечнополостных</w:t>
            </w:r>
          </w:p>
        </w:tc>
        <w:tc>
          <w:tcPr>
            <w:tcW w:w="6238" w:type="dxa"/>
            <w:tcBorders/>
          </w:tcPr>
          <w:p>
            <w:pPr>
              <w:pStyle w:val="Normal"/>
              <w:widowControl w:val="false"/>
              <w:spacing w:before="0" w:after="0"/>
              <w:jc w:val="left"/>
              <w:rPr>
                <w:lang w:bidi="hi-IN"/>
              </w:rPr>
            </w:pPr>
            <w:r>
              <w:rPr>
                <w:kern w:val="0"/>
                <w:sz w:val="22"/>
                <w:lang w:val="ru-RU" w:bidi="hi-IN"/>
              </w:rPr>
              <w:t>Класс гидроидные, класс сцифоидные, класс коралловые полипы. Практическое  значение кораллов</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8.</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9</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Общая характеристика червей. Тип плоские черви.</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Общая характеристика червей. Тип плоские черви: распространение, особенности строения и жизнедеятельности.  Профилактика заражения плоскими паразитическим и червями</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9</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10</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Тип Круглые черви Тип Кольчатые черви</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Тип Круглые черви: распространение, особенности строения и жизнедеятельности. Профилактика заражения круглыми червями. Тип Кольчатые черви, особенности строения и жизнедеятельности.  Значение кольчатых червей</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§10.</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11</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Тип Моллюски. Класс Брюхоногие, Класс Двустворчатые</w:t>
            </w:r>
          </w:p>
        </w:tc>
        <w:tc>
          <w:tcPr>
            <w:tcW w:w="6238" w:type="dxa"/>
            <w:tcBorders/>
          </w:tcPr>
          <w:p>
            <w:pPr>
              <w:pStyle w:val="Normal"/>
              <w:widowControl w:val="false"/>
              <w:tabs>
                <w:tab w:val="clear" w:pos="709"/>
                <w:tab w:val="left" w:pos="1160" w:leader="none"/>
              </w:tabs>
              <w:spacing w:before="0" w:after="0"/>
              <w:jc w:val="left"/>
              <w:rPr>
                <w:sz w:val="24"/>
                <w:szCs w:val="24"/>
                <w:lang w:bidi="hi-IN"/>
              </w:rPr>
            </w:pPr>
            <w:r>
              <w:rPr>
                <w:kern w:val="0"/>
                <w:sz w:val="24"/>
                <w:szCs w:val="24"/>
                <w:lang w:val="ru-RU" w:bidi="hi-IN"/>
              </w:rPr>
              <w:t>Класс Брюхоногие моллюски, распространение, особенности строения и жизнедеятельности Класс Двустворчатые, распространение, особенности строения и жизнедеятельности</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11.</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tabs>
                <w:tab w:val="clear" w:pos="709"/>
                <w:tab w:val="left" w:pos="851" w:leader="none"/>
                <w:tab w:val="left" w:pos="1160" w:leader="none"/>
              </w:tabs>
              <w:spacing w:before="0" w:after="0"/>
              <w:jc w:val="left"/>
              <w:rPr>
                <w:b/>
                <w:b/>
                <w:bCs/>
                <w:lang w:bidi="hi-IN"/>
              </w:rPr>
            </w:pPr>
            <w:r>
              <w:rPr>
                <w:b/>
                <w:bCs/>
                <w:kern w:val="0"/>
                <w:sz w:val="22"/>
                <w:lang w:val="ru-RU" w:bidi="hi-IN"/>
              </w:rPr>
              <w:t>12</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Класс Головоногие</w:t>
            </w:r>
          </w:p>
        </w:tc>
        <w:tc>
          <w:tcPr>
            <w:tcW w:w="6238" w:type="dxa"/>
            <w:tcBorders/>
          </w:tcPr>
          <w:p>
            <w:pPr>
              <w:pStyle w:val="Normal"/>
              <w:widowControl w:val="false"/>
              <w:tabs>
                <w:tab w:val="clear" w:pos="709"/>
                <w:tab w:val="left" w:pos="1160" w:leader="none"/>
              </w:tabs>
              <w:spacing w:before="0" w:after="0"/>
              <w:jc w:val="left"/>
              <w:rPr>
                <w:lang w:bidi="hi-IN"/>
              </w:rPr>
            </w:pPr>
            <w:r>
              <w:rPr>
                <w:kern w:val="0"/>
                <w:sz w:val="22"/>
                <w:lang w:val="ru-RU" w:bidi="hi-IN"/>
              </w:rPr>
              <w:t>Класс Головоногие распространение, особенности строения и жизнедеятельности</w:t>
            </w:r>
          </w:p>
        </w:tc>
        <w:tc>
          <w:tcPr>
            <w:tcW w:w="1417" w:type="dxa"/>
            <w:tcBorders/>
          </w:tcPr>
          <w:p>
            <w:pPr>
              <w:pStyle w:val="Normal"/>
              <w:widowControl w:val="false"/>
              <w:spacing w:before="0" w:after="0"/>
              <w:jc w:val="left"/>
              <w:rPr>
                <w:lang w:bidi="hi-IN"/>
              </w:rPr>
            </w:pPr>
            <w:r>
              <w:rPr>
                <w:kern w:val="0"/>
                <w:sz w:val="22"/>
                <w:lang w:val="ru-RU" w:bidi="hi-IN"/>
              </w:rPr>
              <w:t>§ 12</w:t>
            </w:r>
          </w:p>
        </w:tc>
        <w:tc>
          <w:tcPr>
            <w:tcW w:w="1417" w:type="dxa"/>
            <w:tcBorders/>
          </w:tcPr>
          <w:p>
            <w:pPr>
              <w:pStyle w:val="Normal"/>
              <w:widowControl w:val="false"/>
              <w:spacing w:before="0" w:after="0"/>
              <w:jc w:val="left"/>
              <w:rPr>
                <w:b/>
                <w:b/>
                <w:bCs/>
                <w:lang w:bidi="hi-IN"/>
              </w:rPr>
            </w:pPr>
            <w:r>
              <w:rPr>
                <w:b/>
                <w:bCs/>
                <w:sz w:val="22"/>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13</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Тип</w:t>
            </w:r>
          </w:p>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Членистоногие.</w:t>
            </w:r>
          </w:p>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Класс Ракообразные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Тип Членистоногие как наиболее высокоорганизованных беспозвоночные животные, общая характеристика. Класс Ракообразные, распространение особенности строения и жизнедеятельности. Многообразие ракообразных животных и их значение.</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13</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14</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Класс Паукообразные</w:t>
            </w:r>
          </w:p>
        </w:tc>
        <w:tc>
          <w:tcPr>
            <w:tcW w:w="6238" w:type="dxa"/>
            <w:tcBorders/>
          </w:tcPr>
          <w:p>
            <w:pPr>
              <w:pStyle w:val="Normal"/>
              <w:widowControl w:val="false"/>
              <w:spacing w:before="0" w:after="0"/>
              <w:jc w:val="left"/>
              <w:rPr>
                <w:sz w:val="24"/>
                <w:szCs w:val="24"/>
                <w:highlight w:val="yellow"/>
                <w:lang w:bidi="hi-IN"/>
              </w:rPr>
            </w:pPr>
            <w:r>
              <w:rPr>
                <w:kern w:val="0"/>
                <w:sz w:val="24"/>
                <w:szCs w:val="24"/>
                <w:lang w:val="ru-RU" w:bidi="hi-IN"/>
              </w:rPr>
              <w:t>Класс Паукообразные: распространение особенности строения и жизнедеятельности Многообразие и значение</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14</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15</w:t>
            </w:r>
          </w:p>
        </w:tc>
        <w:tc>
          <w:tcPr>
            <w:tcW w:w="4606" w:type="dxa"/>
            <w:tcBorders/>
          </w:tcPr>
          <w:p>
            <w:pPr>
              <w:pStyle w:val="Normal"/>
              <w:widowControl w:val="false"/>
              <w:tabs>
                <w:tab w:val="clear" w:pos="709"/>
                <w:tab w:val="left" w:pos="851" w:leader="none"/>
                <w:tab w:val="left" w:pos="1160" w:leader="none"/>
              </w:tabs>
              <w:spacing w:before="0" w:after="0"/>
              <w:jc w:val="left"/>
              <w:rPr>
                <w:b/>
                <w:b/>
                <w:bCs/>
                <w:sz w:val="24"/>
                <w:szCs w:val="24"/>
                <w:lang w:bidi="hi-IN"/>
              </w:rPr>
            </w:pPr>
            <w:r>
              <w:rPr>
                <w:b/>
                <w:bCs/>
                <w:kern w:val="0"/>
                <w:sz w:val="24"/>
                <w:szCs w:val="24"/>
                <w:lang w:val="ru-RU" w:bidi="hi-IN"/>
              </w:rPr>
              <w:t>Класс Насекомые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Класс Насекомые распространение особенности строения и жизнедеятельности.</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15</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16</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Многообразие насекомых</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Многообразие насекомых и их значение. Особенности жизнедеятельности общественных насекомых. Пчеловодство. Охрана беспозвоночных животных</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16</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17</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Обобщение и систематизация знаний по теме: Многообразие животных. Беспозвоночные</w:t>
            </w:r>
          </w:p>
        </w:tc>
        <w:tc>
          <w:tcPr>
            <w:tcW w:w="6238"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15451" w:type="dxa"/>
            <w:gridSpan w:val="6"/>
            <w:tcBorders/>
          </w:tcPr>
          <w:p>
            <w:pPr>
              <w:pStyle w:val="Normal"/>
              <w:widowControl w:val="false"/>
              <w:spacing w:before="0" w:after="0"/>
              <w:jc w:val="center"/>
              <w:rPr>
                <w:b/>
                <w:b/>
                <w:bCs/>
                <w:lang w:bidi="hi-IN"/>
              </w:rPr>
            </w:pPr>
            <w:r>
              <w:rPr>
                <w:b/>
                <w:bCs/>
                <w:kern w:val="0"/>
                <w:sz w:val="22"/>
                <w:lang w:val="ru-RU" w:bidi="hi-IN"/>
              </w:rPr>
              <w:t>Позвоночные животные (12ч)</w:t>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18</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Тип Хордовые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Тип Хордовые общая характеристика, классификация. Особенности строения и жизнедеятельности ланцетника</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17</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19</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Общая характеристика Рыб</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Рыбы общая характеристика, особенности внешнего строения рыб в связи с приспособленностью к водной среде обитания. Особенности процессов жизнедеятельности, размножения и развития рыб.</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18</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20</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Приспособление рыб к условиям обитания. Значение рыб</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Приспособления рыб к условиям обитания. Значение рыб. Промысел и разведения рыб</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19</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21</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Класс Земноводные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Класс Земноводные общая характеристика, классификация. Особенности внешнего и внутреннего строения, процессов жизнедеятельности земноводных. Многообразие земноводных, их значение и охрана</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20</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22</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Класс Пресмыкающиеся</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Класс Пресмыкающиеся общая характеристика, особенности внешнего и внутреннего строения пресмыкающихся в связи со средой обитания Многообразие пресмыкающихся, их значение и охрана</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21</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23</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Класс Птицы</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Класс птицы общая характеристика особенности внешнего и внутреннего строения в связи со средой обитания</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22</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24</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Многообразие птиц и их значение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Многообразие птиц, роль птиц в природе и жизни человека. Охрана птиц. Птицеводство. Породы домашних птиц</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23</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25</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Класс Млекопитающие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Класс Млекопитающие Общая характеристика, особенности внешнего и внутреннего строения в связи со средой обитания. Размножение</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24</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26</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Многообразие млекопитающих</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Многообразие млекопитающих Подкласс Первозвери. Подкласс настоящие звери Высшие млекопитающие</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25</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27</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Домашние млекопитающие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Домашние животные. Животноводство. Разведение крупного рогатого скота. Коневодство. Свиноводство. Разведение мелкого рогатого скота. Звероводство</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26</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28</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Происхождение животных. Основные этапы эволюции животного мира</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Этапы эволюции органического мира.</w:t>
            </w:r>
            <w:r>
              <w:rPr>
                <w:kern w:val="0"/>
                <w:sz w:val="24"/>
                <w:szCs w:val="24"/>
                <w:lang w:val="ru-RU"/>
              </w:rPr>
              <w:t xml:space="preserve"> </w:t>
            </w:r>
            <w:r>
              <w:rPr>
                <w:kern w:val="0"/>
                <w:sz w:val="24"/>
                <w:szCs w:val="24"/>
                <w:lang w:val="ru-RU" w:bidi="hi-IN"/>
              </w:rPr>
              <w:t>Палеонтологические доказательства эволюции. Первые животные, заселившие воды древнего океана. Усложнение животных в процессе эволюции</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27</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29</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Обобщение и систематизация знаний по теме:  Позвоночные животные</w:t>
            </w:r>
          </w:p>
        </w:tc>
        <w:tc>
          <w:tcPr>
            <w:tcW w:w="6238"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15451" w:type="dxa"/>
            <w:gridSpan w:val="6"/>
            <w:tcBorders/>
          </w:tcPr>
          <w:p>
            <w:pPr>
              <w:pStyle w:val="Normal"/>
              <w:widowControl w:val="false"/>
              <w:spacing w:before="0" w:after="0"/>
              <w:jc w:val="center"/>
              <w:rPr>
                <w:b/>
                <w:b/>
                <w:bCs/>
                <w:lang w:bidi="hi-IN"/>
              </w:rPr>
            </w:pPr>
            <w:r>
              <w:rPr>
                <w:b/>
                <w:bCs/>
                <w:kern w:val="0"/>
                <w:sz w:val="22"/>
                <w:lang w:val="ru-RU" w:bidi="hi-IN"/>
              </w:rPr>
              <w:t>Экосистемы (3 ч) +2 часа</w:t>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30</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Экосистема. Среда обитания организмов.</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Взаимосвязи организмов и окружающей среды. Взаимоотношения организмов разных царств в экосистеме. Цепи питания как пути передачи энергии в экосистеме. Значение круговорота веществ в природе.</w:t>
            </w:r>
          </w:p>
          <w:p>
            <w:pPr>
              <w:pStyle w:val="Normal"/>
              <w:widowControl w:val="false"/>
              <w:spacing w:before="0" w:after="0"/>
              <w:jc w:val="left"/>
              <w:rPr>
                <w:sz w:val="24"/>
                <w:szCs w:val="24"/>
                <w:lang w:bidi="hi-IN"/>
              </w:rPr>
            </w:pPr>
            <w:r>
              <w:rPr>
                <w:kern w:val="0"/>
                <w:sz w:val="24"/>
                <w:szCs w:val="24"/>
                <w:lang w:val="ru-RU" w:bidi="hi-IN"/>
              </w:rPr>
              <w:t>Среда обитания организмов</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28</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31</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Экологические факторы</w:t>
            </w:r>
          </w:p>
          <w:p>
            <w:pPr>
              <w:pStyle w:val="Normal"/>
              <w:widowControl w:val="false"/>
              <w:spacing w:before="0" w:after="0"/>
              <w:jc w:val="left"/>
              <w:rPr>
                <w:b/>
                <w:b/>
                <w:bCs/>
                <w:sz w:val="24"/>
                <w:szCs w:val="24"/>
                <w:lang w:bidi="hi-IN"/>
              </w:rPr>
            </w:pPr>
            <w:r>
              <w:rPr>
                <w:b/>
                <w:bCs/>
                <w:sz w:val="24"/>
                <w:szCs w:val="24"/>
                <w:lang w:bidi="hi-IN"/>
              </w:rPr>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Экологические факторы Абиотические факторы. Приспособленность организмов к абиотическим факторам. Биотические факторы. Межвидовые отношения организмов. Антропогенные факторы</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29,30</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32</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Искусственные экосистемы</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Искусственные экосистемы и их особенности</w:t>
            </w:r>
          </w:p>
        </w:tc>
        <w:tc>
          <w:tcPr>
            <w:tcW w:w="1417" w:type="dxa"/>
            <w:tcBorders/>
          </w:tcPr>
          <w:p>
            <w:pPr>
              <w:pStyle w:val="Normal"/>
              <w:widowControl w:val="false"/>
              <w:spacing w:before="0" w:after="0"/>
              <w:jc w:val="left"/>
              <w:rPr>
                <w:sz w:val="24"/>
                <w:szCs w:val="24"/>
                <w:lang w:bidi="hi-IN"/>
              </w:rPr>
            </w:pPr>
            <w:r>
              <w:rPr>
                <w:kern w:val="0"/>
                <w:sz w:val="24"/>
                <w:szCs w:val="24"/>
                <w:lang w:val="ru-RU" w:bidi="hi-IN"/>
              </w:rPr>
              <w:t>§ 31</w:t>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sz w:val="24"/>
                <w:szCs w:val="24"/>
                <w:lang w:bidi="hi-IN"/>
              </w:rPr>
            </w:pPr>
            <w:r>
              <w:rPr>
                <w:b/>
                <w:bCs/>
                <w:kern w:val="0"/>
                <w:sz w:val="24"/>
                <w:szCs w:val="24"/>
                <w:lang w:val="ru-RU" w:bidi="hi-IN"/>
              </w:rPr>
              <w:t>33</w:t>
            </w:r>
          </w:p>
        </w:tc>
        <w:tc>
          <w:tcPr>
            <w:tcW w:w="4606" w:type="dxa"/>
            <w:tcBorders/>
          </w:tcPr>
          <w:p>
            <w:pPr>
              <w:pStyle w:val="Normal"/>
              <w:widowControl w:val="false"/>
              <w:spacing w:before="0" w:after="0"/>
              <w:jc w:val="left"/>
              <w:rPr>
                <w:b/>
                <w:b/>
                <w:bCs/>
                <w:sz w:val="24"/>
                <w:szCs w:val="24"/>
                <w:lang w:bidi="hi-IN"/>
              </w:rPr>
            </w:pPr>
            <w:r>
              <w:rPr>
                <w:b/>
                <w:bCs/>
                <w:kern w:val="0"/>
                <w:sz w:val="24"/>
                <w:szCs w:val="24"/>
                <w:lang w:val="ru-RU" w:bidi="hi-IN"/>
              </w:rPr>
              <w:t>Повторение</w:t>
            </w:r>
          </w:p>
        </w:tc>
        <w:tc>
          <w:tcPr>
            <w:tcW w:w="6238" w:type="dxa"/>
            <w:tcBorders/>
          </w:tcPr>
          <w:p>
            <w:pPr>
              <w:pStyle w:val="Normal"/>
              <w:widowControl w:val="false"/>
              <w:spacing w:before="0" w:after="0"/>
              <w:jc w:val="left"/>
              <w:rPr>
                <w:sz w:val="24"/>
                <w:szCs w:val="24"/>
                <w:lang w:bidi="hi-IN"/>
              </w:rPr>
            </w:pPr>
            <w:r>
              <w:rPr>
                <w:kern w:val="0"/>
                <w:sz w:val="24"/>
                <w:szCs w:val="24"/>
                <w:lang w:val="ru-RU" w:bidi="hi-IN"/>
              </w:rPr>
              <w:t>Беспозвоночные животные</w:t>
            </w:r>
          </w:p>
        </w:tc>
        <w:tc>
          <w:tcPr>
            <w:tcW w:w="1417" w:type="dxa"/>
            <w:tcBorders/>
          </w:tcPr>
          <w:p>
            <w:pPr>
              <w:pStyle w:val="Normal"/>
              <w:widowControl w:val="false"/>
              <w:spacing w:before="0" w:after="0"/>
              <w:jc w:val="left"/>
              <w:rPr>
                <w:sz w:val="24"/>
                <w:szCs w:val="24"/>
                <w:lang w:bidi="hi-IN"/>
              </w:rPr>
            </w:pPr>
            <w:r>
              <w:rPr>
                <w:sz w:val="24"/>
                <w:szCs w:val="24"/>
                <w:lang w:bidi="hi-IN"/>
              </w:rPr>
            </w:r>
          </w:p>
        </w:tc>
        <w:tc>
          <w:tcPr>
            <w:tcW w:w="1417" w:type="dxa"/>
            <w:tcBorders/>
          </w:tcPr>
          <w:p>
            <w:pPr>
              <w:pStyle w:val="Normal"/>
              <w:widowControl w:val="false"/>
              <w:spacing w:before="0" w:after="0"/>
              <w:jc w:val="left"/>
              <w:rPr>
                <w:b/>
                <w:b/>
                <w:bCs/>
                <w:sz w:val="24"/>
                <w:szCs w:val="24"/>
                <w:lang w:bidi="hi-IN"/>
              </w:rPr>
            </w:pPr>
            <w:r>
              <w:rPr>
                <w:b/>
                <w:bCs/>
                <w:sz w:val="24"/>
                <w:szCs w:val="24"/>
                <w:lang w:bidi="hi-IN"/>
              </w:rPr>
            </w:r>
          </w:p>
        </w:tc>
        <w:tc>
          <w:tcPr>
            <w:tcW w:w="1276" w:type="dxa"/>
            <w:tcBorders/>
          </w:tcPr>
          <w:p>
            <w:pPr>
              <w:pStyle w:val="Normal"/>
              <w:widowControl w:val="false"/>
              <w:spacing w:before="0" w:after="0"/>
              <w:jc w:val="left"/>
              <w:rPr>
                <w:b/>
                <w:b/>
                <w:bCs/>
                <w:lang w:bidi="hi-IN"/>
              </w:rPr>
            </w:pPr>
            <w:r>
              <w:rPr>
                <w:b/>
                <w:bCs/>
                <w:sz w:val="22"/>
                <w:lang w:bidi="hi-IN"/>
              </w:rPr>
            </w:r>
          </w:p>
        </w:tc>
      </w:tr>
      <w:tr>
        <w:trPr/>
        <w:tc>
          <w:tcPr>
            <w:tcW w:w="497" w:type="dxa"/>
            <w:tcBorders/>
          </w:tcPr>
          <w:p>
            <w:pPr>
              <w:pStyle w:val="Normal"/>
              <w:widowControl w:val="false"/>
              <w:spacing w:before="0" w:after="0"/>
              <w:jc w:val="left"/>
              <w:rPr>
                <w:b/>
                <w:b/>
                <w:bCs/>
                <w:lang w:bidi="hi-IN"/>
              </w:rPr>
            </w:pPr>
            <w:r>
              <w:rPr>
                <w:b/>
                <w:bCs/>
                <w:kern w:val="0"/>
                <w:sz w:val="22"/>
                <w:lang w:val="ru-RU" w:bidi="hi-IN"/>
              </w:rPr>
              <w:t>34</w:t>
            </w:r>
          </w:p>
        </w:tc>
        <w:tc>
          <w:tcPr>
            <w:tcW w:w="4606" w:type="dxa"/>
            <w:tcBorders/>
          </w:tcPr>
          <w:p>
            <w:pPr>
              <w:pStyle w:val="Normal"/>
              <w:widowControl w:val="false"/>
              <w:spacing w:before="0" w:after="0"/>
              <w:jc w:val="left"/>
              <w:rPr>
                <w:b/>
                <w:b/>
                <w:bCs/>
                <w:lang w:bidi="hi-IN"/>
              </w:rPr>
            </w:pPr>
            <w:r>
              <w:rPr>
                <w:b/>
                <w:bCs/>
                <w:kern w:val="0"/>
                <w:sz w:val="22"/>
                <w:lang w:val="ru-RU" w:bidi="hi-IN"/>
              </w:rPr>
              <w:t>Повторение</w:t>
            </w:r>
          </w:p>
        </w:tc>
        <w:tc>
          <w:tcPr>
            <w:tcW w:w="6238" w:type="dxa"/>
            <w:tcBorders/>
          </w:tcPr>
          <w:p>
            <w:pPr>
              <w:pStyle w:val="Normal"/>
              <w:widowControl w:val="false"/>
              <w:spacing w:before="0" w:after="0"/>
              <w:jc w:val="left"/>
              <w:rPr>
                <w:lang w:bidi="hi-IN"/>
              </w:rPr>
            </w:pPr>
            <w:r>
              <w:rPr>
                <w:kern w:val="0"/>
                <w:sz w:val="22"/>
                <w:lang w:val="ru-RU" w:bidi="hi-IN"/>
              </w:rPr>
              <w:t>Позвоночные</w:t>
            </w:r>
            <w:r>
              <w:rPr>
                <w:kern w:val="0"/>
                <w:sz w:val="24"/>
                <w:szCs w:val="24"/>
                <w:lang w:val="ru-RU" w:bidi="hi-IN"/>
              </w:rPr>
              <w:t xml:space="preserve"> </w:t>
            </w:r>
            <w:r>
              <w:rPr>
                <w:kern w:val="0"/>
                <w:sz w:val="22"/>
                <w:lang w:val="ru-RU" w:bidi="hi-IN"/>
              </w:rPr>
              <w:t>животные</w:t>
            </w:r>
          </w:p>
        </w:tc>
        <w:tc>
          <w:tcPr>
            <w:tcW w:w="1417" w:type="dxa"/>
            <w:tcBorders/>
          </w:tcPr>
          <w:p>
            <w:pPr>
              <w:pStyle w:val="Normal"/>
              <w:widowControl w:val="false"/>
              <w:spacing w:before="0" w:after="0"/>
              <w:jc w:val="left"/>
              <w:rPr>
                <w:lang w:bidi="hi-IN"/>
              </w:rPr>
            </w:pPr>
            <w:r>
              <w:rPr>
                <w:sz w:val="22"/>
                <w:lang w:bidi="hi-IN"/>
              </w:rPr>
            </w:r>
          </w:p>
        </w:tc>
        <w:tc>
          <w:tcPr>
            <w:tcW w:w="1417" w:type="dxa"/>
            <w:tcBorders/>
          </w:tcPr>
          <w:p>
            <w:pPr>
              <w:pStyle w:val="Normal"/>
              <w:widowControl w:val="false"/>
              <w:spacing w:before="0" w:after="0"/>
              <w:jc w:val="left"/>
              <w:rPr>
                <w:b/>
                <w:b/>
                <w:bCs/>
                <w:lang w:bidi="hi-IN"/>
              </w:rPr>
            </w:pPr>
            <w:r>
              <w:rPr>
                <w:b/>
                <w:bCs/>
                <w:sz w:val="22"/>
                <w:lang w:bidi="hi-IN"/>
              </w:rPr>
            </w:r>
          </w:p>
        </w:tc>
        <w:tc>
          <w:tcPr>
            <w:tcW w:w="1276" w:type="dxa"/>
            <w:tcBorders/>
          </w:tcPr>
          <w:p>
            <w:pPr>
              <w:pStyle w:val="Normal"/>
              <w:widowControl w:val="false"/>
              <w:spacing w:before="0" w:after="0"/>
              <w:jc w:val="left"/>
              <w:rPr>
                <w:b/>
                <w:b/>
                <w:bCs/>
                <w:lang w:bidi="hi-IN"/>
              </w:rPr>
            </w:pPr>
            <w:r>
              <w:rPr>
                <w:b/>
                <w:bCs/>
                <w:sz w:val="22"/>
                <w:lang w:bidi="hi-IN"/>
              </w:rPr>
            </w:r>
          </w:p>
        </w:tc>
      </w:tr>
    </w:tbl>
    <w:p>
      <w:pPr>
        <w:pStyle w:val="Normal"/>
        <w:spacing w:lineRule="auto" w:line="360"/>
        <w:rPr>
          <w:rFonts w:ascii="Times New Roman CYR" w:hAnsi="Times New Roman CYR" w:cs="Times New Roman CYR"/>
          <w:b/>
          <w:b/>
          <w:bCs/>
          <w:sz w:val="28"/>
          <w:szCs w:val="28"/>
          <w:lang w:bidi="hi-IN"/>
        </w:rPr>
      </w:pPr>
      <w:r>
        <w:rPr/>
      </w:r>
    </w:p>
    <w:sectPr>
      <w:footerReference w:type="default" r:id="rId3"/>
      <w:type w:val="nextPage"/>
      <w:pgSz w:orient="landscape" w:w="16838" w:h="11906"/>
      <w:pgMar w:left="1134" w:right="1134" w:header="0" w:top="170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 w:name="Segoe UI">
    <w:charset w:val="01"/>
    <w:family w:val="roman"/>
    <w:pitch w:val="default"/>
  </w:font>
  <w:font w:name="Symbol">
    <w:charset w:val="01"/>
    <w:family w:val="roman"/>
    <w:pitch w:val="default"/>
  </w:font>
  <w:font w:name="Times New Roman CYR">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5866638"/>
    </w:sdtPr>
    <w:sdtContent>
      <w:p>
        <w:pPr>
          <w:pStyle w:val="Style26"/>
          <w:jc w:val="right"/>
          <w:rPr/>
        </w:pPr>
        <w:r>
          <w:rPr/>
          <w:fldChar w:fldCharType="begin"/>
        </w:r>
        <w:r>
          <w:rPr/>
          <w:instrText> PAGE </w:instrText>
        </w:r>
        <w:r>
          <w:rPr/>
          <w:fldChar w:fldCharType="separate"/>
        </w:r>
        <w:r>
          <w:rPr/>
          <w:t>15</w:t>
        </w:r>
        <w:r>
          <w:rPr/>
          <w:fldChar w:fldCharType="end"/>
        </w:r>
      </w:p>
      <w:p>
        <w:pPr>
          <w:pStyle w:val="Style26"/>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2485574"/>
    </w:sdtPr>
    <w:sdtContent>
      <w:p>
        <w:pPr>
          <w:pStyle w:val="Style26"/>
          <w:jc w:val="right"/>
          <w:rPr/>
        </w:pPr>
        <w:r>
          <w:rPr/>
          <w:fldChar w:fldCharType="begin"/>
        </w:r>
        <w:r>
          <w:rPr/>
          <w:instrText> PAGE </w:instrText>
        </w:r>
        <w:r>
          <w:rPr/>
          <w:fldChar w:fldCharType="separate"/>
        </w:r>
        <w:r>
          <w:rPr/>
          <w:t>26</w:t>
        </w:r>
        <w:r>
          <w:rPr/>
          <w:fldChar w:fldCharType="end"/>
        </w:r>
      </w:p>
      <w:p>
        <w:pPr>
          <w:pStyle w:val="Style26"/>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b w:val="false"/>
        <w:rFonts w:cs="Times New Roman"/>
      </w:rPr>
    </w:lvl>
    <w:lvl w:ilvl="1">
      <w:start w:val="1"/>
      <w:numFmt w:val="decimal"/>
      <w:lvlText w:val="%1.%2"/>
      <w:lvlJc w:val="left"/>
      <w:pPr>
        <w:tabs>
          <w:tab w:val="num" w:pos="0"/>
        </w:tabs>
        <w:ind w:left="1444" w:hanging="735"/>
      </w:pPr>
      <w:rPr>
        <w:b/>
        <w:rFonts w:cs="Times New Roman"/>
      </w:rPr>
    </w:lvl>
    <w:lvl w:ilvl="2">
      <w:start w:val="1"/>
      <w:numFmt w:val="decimal"/>
      <w:lvlText w:val="%1.%2.%3"/>
      <w:lvlJc w:val="left"/>
      <w:pPr>
        <w:tabs>
          <w:tab w:val="num" w:pos="0"/>
        </w:tabs>
        <w:ind w:left="1444" w:hanging="735"/>
      </w:pPr>
      <w:rPr>
        <w:b/>
        <w:rFonts w:cs="Times New Roman"/>
      </w:rPr>
    </w:lvl>
    <w:lvl w:ilvl="3">
      <w:start w:val="1"/>
      <w:numFmt w:val="decimal"/>
      <w:lvlText w:val="%1.%2.%3.%4"/>
      <w:lvlJc w:val="left"/>
      <w:pPr>
        <w:tabs>
          <w:tab w:val="num" w:pos="0"/>
        </w:tabs>
        <w:ind w:left="1789" w:hanging="1080"/>
      </w:pPr>
      <w:rPr>
        <w:b/>
        <w:rFonts w:cs="Times New Roman"/>
      </w:rPr>
    </w:lvl>
    <w:lvl w:ilvl="4">
      <w:start w:val="1"/>
      <w:numFmt w:val="decimal"/>
      <w:lvlText w:val="%1.%2.%3.%4.%5"/>
      <w:lvlJc w:val="left"/>
      <w:pPr>
        <w:tabs>
          <w:tab w:val="num" w:pos="0"/>
        </w:tabs>
        <w:ind w:left="1789" w:hanging="1080"/>
      </w:pPr>
      <w:rPr>
        <w:b/>
        <w:rFonts w:cs="Times New Roman"/>
      </w:rPr>
    </w:lvl>
    <w:lvl w:ilvl="5">
      <w:start w:val="1"/>
      <w:numFmt w:val="decimal"/>
      <w:lvlText w:val="%1.%2.%3.%4.%5.%6"/>
      <w:lvlJc w:val="left"/>
      <w:pPr>
        <w:tabs>
          <w:tab w:val="num" w:pos="0"/>
        </w:tabs>
        <w:ind w:left="2149" w:hanging="1440"/>
      </w:pPr>
      <w:rPr>
        <w:b/>
        <w:rFonts w:cs="Times New Roman"/>
      </w:rPr>
    </w:lvl>
    <w:lvl w:ilvl="6">
      <w:start w:val="1"/>
      <w:numFmt w:val="decimal"/>
      <w:lvlText w:val="%1.%2.%3.%4.%5.%6.%7"/>
      <w:lvlJc w:val="left"/>
      <w:pPr>
        <w:tabs>
          <w:tab w:val="num" w:pos="0"/>
        </w:tabs>
        <w:ind w:left="2149" w:hanging="1440"/>
      </w:pPr>
      <w:rPr>
        <w:b/>
        <w:rFonts w:cs="Times New Roman"/>
      </w:rPr>
    </w:lvl>
    <w:lvl w:ilvl="7">
      <w:start w:val="1"/>
      <w:numFmt w:val="decimal"/>
      <w:lvlText w:val="%1.%2.%3.%4.%5.%6.%7.%8"/>
      <w:lvlJc w:val="left"/>
      <w:pPr>
        <w:tabs>
          <w:tab w:val="num" w:pos="0"/>
        </w:tabs>
        <w:ind w:left="2509" w:hanging="1800"/>
      </w:pPr>
      <w:rPr>
        <w:b/>
        <w:rFonts w:cs="Times New Roman"/>
      </w:rPr>
    </w:lvl>
    <w:lvl w:ilvl="8">
      <w:start w:val="1"/>
      <w:numFmt w:val="decimal"/>
      <w:lvlText w:val="%1.%2.%3.%4.%5.%6.%7.%8.%9"/>
      <w:lvlJc w:val="left"/>
      <w:pPr>
        <w:tabs>
          <w:tab w:val="num" w:pos="0"/>
        </w:tabs>
        <w:ind w:left="2869" w:hanging="2160"/>
      </w:pPr>
      <w:rPr>
        <w:b/>
        <w:rFonts w:cs="Times New Roman"/>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08ce"/>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qFormat/>
    <w:locked/>
    <w:rsid w:val="008054d7"/>
    <w:rPr>
      <w:lang w:val="en-US" w:bidi="en-US"/>
    </w:rPr>
  </w:style>
  <w:style w:type="character" w:styleId="Style15" w:customStyle="1">
    <w:name w:val="Верхний колонтитул Знак"/>
    <w:basedOn w:val="DefaultParagraphFont"/>
    <w:link w:val="a6"/>
    <w:uiPriority w:val="99"/>
    <w:semiHidden/>
    <w:qFormat/>
    <w:rsid w:val="008054d7"/>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8"/>
    <w:uiPriority w:val="99"/>
    <w:qFormat/>
    <w:rsid w:val="008054d7"/>
    <w:rPr>
      <w:rFonts w:ascii="Times New Roman" w:hAnsi="Times New Roman" w:eastAsia="Times New Roman" w:cs="Times New Roman"/>
      <w:sz w:val="24"/>
      <w:szCs w:val="24"/>
      <w:lang w:eastAsia="ru-RU"/>
    </w:rPr>
  </w:style>
  <w:style w:type="character" w:styleId="Normaltextrun" w:customStyle="1">
    <w:name w:val="normaltextrun"/>
    <w:qFormat/>
    <w:rsid w:val="009b101f"/>
    <w:rPr/>
  </w:style>
  <w:style w:type="character" w:styleId="Eop" w:customStyle="1">
    <w:name w:val="eop"/>
    <w:qFormat/>
    <w:rsid w:val="009b101f"/>
    <w:rPr/>
  </w:style>
  <w:style w:type="character" w:styleId="Spellingerror" w:customStyle="1">
    <w:name w:val="spellingerror"/>
    <w:qFormat/>
    <w:rsid w:val="009b101f"/>
    <w:rPr/>
  </w:style>
  <w:style w:type="character" w:styleId="Style17">
    <w:name w:val="Основной текст_"/>
    <w:qFormat/>
    <w:rPr>
      <w:rFonts w:ascii="Times New Roman" w:hAnsi="Times New Roman" w:eastAsia="Times New Roman"/>
      <w:color w:val="231E20"/>
      <w:sz w:val="20"/>
      <w:szCs w:val="20"/>
    </w:rPr>
  </w:style>
  <w:style w:type="character" w:styleId="C10">
    <w:name w:val="c10"/>
    <w:qFormat/>
    <w:rPr/>
  </w:style>
  <w:style w:type="character" w:styleId="Style18">
    <w:name w:val="Текст концевой сноски Знак"/>
    <w:qFormat/>
    <w:rPr>
      <w:rFonts w:ascii="Calibri" w:hAnsi="Calibri" w:eastAsia="Times New Roman"/>
      <w:sz w:val="20"/>
      <w:szCs w:val="20"/>
    </w:rPr>
  </w:style>
  <w:style w:type="character" w:styleId="Appleconvertedspace">
    <w:name w:val="apple-converted-space"/>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qFormat/>
    <w:rsid w:val="008054d7"/>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bidi="en-US"/>
    </w:rPr>
  </w:style>
  <w:style w:type="paragraph" w:styleId="NoSpacing">
    <w:name w:val="No Spacing"/>
    <w:uiPriority w:val="1"/>
    <w:qFormat/>
    <w:rsid w:val="008054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24">
    <w:name w:val="Верхний и нижний колонтитулы"/>
    <w:basedOn w:val="Normal"/>
    <w:qFormat/>
    <w:pPr/>
    <w:rPr/>
  </w:style>
  <w:style w:type="paragraph" w:styleId="Style25">
    <w:name w:val="Header"/>
    <w:basedOn w:val="Normal"/>
    <w:link w:val="a7"/>
    <w:uiPriority w:val="99"/>
    <w:semiHidden/>
    <w:unhideWhenUsed/>
    <w:rsid w:val="008054d7"/>
    <w:pPr>
      <w:tabs>
        <w:tab w:val="clear" w:pos="709"/>
        <w:tab w:val="center" w:pos="4677" w:leader="none"/>
        <w:tab w:val="right" w:pos="9355" w:leader="none"/>
      </w:tabs>
    </w:pPr>
    <w:rPr/>
  </w:style>
  <w:style w:type="paragraph" w:styleId="Style26">
    <w:name w:val="Footer"/>
    <w:basedOn w:val="Normal"/>
    <w:link w:val="a9"/>
    <w:uiPriority w:val="99"/>
    <w:unhideWhenUsed/>
    <w:rsid w:val="008054d7"/>
    <w:pPr>
      <w:tabs>
        <w:tab w:val="clear" w:pos="709"/>
        <w:tab w:val="center" w:pos="4677" w:leader="none"/>
        <w:tab w:val="right" w:pos="9355" w:leader="none"/>
      </w:tabs>
    </w:pPr>
    <w:rPr/>
  </w:style>
  <w:style w:type="paragraph" w:styleId="Paragraph" w:customStyle="1">
    <w:name w:val="paragraph"/>
    <w:basedOn w:val="Normal"/>
    <w:qFormat/>
    <w:rsid w:val="009b101f"/>
    <w:pPr>
      <w:spacing w:beforeAutospacing="1" w:afterAutospacing="1"/>
    </w:pPr>
    <w:rPr/>
  </w:style>
  <w:style w:type="paragraph" w:styleId="NormalWeb">
    <w:name w:val="Normal (Web)"/>
    <w:basedOn w:val="Normal"/>
    <w:uiPriority w:val="99"/>
    <w:unhideWhenUsed/>
    <w:qFormat/>
    <w:rsid w:val="00760f10"/>
    <w:pPr>
      <w:spacing w:beforeAutospacing="1" w:afterAutospacing="1"/>
    </w:pPr>
    <w:rPr/>
  </w:style>
  <w:style w:type="paragraph" w:styleId="1">
    <w:name w:val="Подзаг1"/>
    <w:basedOn w:val="Normal"/>
    <w:qFormat/>
    <w:pPr>
      <w:keepNext w:val="true"/>
      <w:keepLines/>
      <w:widowControl w:val="false"/>
      <w:spacing w:lineRule="exact" w:line="240" w:before="0" w:after="0"/>
    </w:pPr>
    <w:rPr>
      <w:rFonts w:ascii="Arial" w:hAnsi="Arial" w:eastAsia="Arial"/>
      <w:b/>
      <w:i/>
      <w:sz w:val="20"/>
      <w:szCs w:val="20"/>
      <w:lang w:eastAsia="ru-RU"/>
    </w:rPr>
  </w:style>
  <w:style w:type="paragraph" w:styleId="Style27">
    <w:name w:val="Подзаг"/>
    <w:basedOn w:val="Normal"/>
    <w:qFormat/>
    <w:pPr>
      <w:widowControl w:val="false"/>
      <w:spacing w:lineRule="exact" w:line="240" w:before="0" w:after="0"/>
    </w:pPr>
    <w:rPr>
      <w:rFonts w:ascii="Arial" w:hAnsi="Arial" w:eastAsia="Arial"/>
      <w:b/>
      <w:color w:val="000000"/>
      <w:sz w:val="20"/>
      <w:szCs w:val="20"/>
      <w:lang w:eastAsia="ru-RU"/>
    </w:rPr>
  </w:style>
  <w:style w:type="paragraph" w:styleId="11">
    <w:name w:val="Основной текст1"/>
    <w:basedOn w:val="Normal"/>
    <w:qFormat/>
    <w:pPr>
      <w:widowControl w:val="false"/>
      <w:spacing w:lineRule="exact" w:line="252" w:before="0" w:after="0"/>
      <w:ind w:firstLine="240"/>
    </w:pPr>
    <w:rPr>
      <w:rFonts w:ascii="Times New Roman" w:hAnsi="Times New Roman" w:eastAsia="Times New Roman"/>
      <w:color w:val="231E20"/>
      <w:sz w:val="20"/>
      <w:szCs w:val="20"/>
    </w:rPr>
  </w:style>
  <w:style w:type="paragraph" w:styleId="C40">
    <w:name w:val="c40"/>
    <w:basedOn w:val="Normal"/>
    <w:qFormat/>
    <w:pPr>
      <w:spacing w:lineRule="exact" w:line="240" w:beforeAutospacing="1" w:afterAutospacing="1"/>
    </w:pPr>
    <w:rPr>
      <w:rFonts w:ascii="Times New Roman" w:hAnsi="Times New Roman" w:eastAsia="Times New Roman"/>
      <w:lang w:eastAsia="ru-RU"/>
    </w:rPr>
  </w:style>
  <w:style w:type="paragraph" w:styleId="Western">
    <w:name w:val="western"/>
    <w:basedOn w:val="Normal"/>
    <w:qFormat/>
    <w:pPr>
      <w:spacing w:lineRule="exact" w:line="240" w:beforeAutospacing="1" w:afterAutospacing="1"/>
    </w:pPr>
    <w:rPr>
      <w:rFonts w:ascii="Times New Roman" w:hAnsi="Times New Roman"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
    <w:name w:val="Сетка таблицы2"/>
    <w:basedOn w:val="a1"/>
    <w:uiPriority w:val="59"/>
    <w:rsid w:val="00a208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ed76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D3109-361C-4188-A851-25778664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LibreOffice/7.0.3.1$Linux_X86_64 LibreOffice_project/00$Build-1</Application>
  <Pages>26</Pages>
  <Words>6319</Words>
  <Characters>48178</Characters>
  <CharactersWithSpaces>54838</CharactersWithSpaces>
  <Paragraphs>453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ru-RU</dc:language>
  <cp:lastModifiedBy/>
  <dcterms:modified xsi:type="dcterms:W3CDTF">2022-09-19T10:46:59Z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