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Государственное бюджетное общеобразовательное учреждение</w:t>
      </w:r>
    </w:p>
    <w:p>
      <w:pPr>
        <w:pStyle w:val="Normal"/>
        <w:jc w:val="center"/>
        <w:rPr/>
      </w:pPr>
      <w:r>
        <w:rPr/>
        <w:t>«Морская школа»</w:t>
      </w:r>
    </w:p>
    <w:p>
      <w:pPr>
        <w:pStyle w:val="Normal"/>
        <w:jc w:val="center"/>
        <w:rPr/>
      </w:pPr>
      <w:r>
        <w:rPr/>
        <w:t>Московского района Санкт-Петербурга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кафедрой  учителей                 решением педагогического совета          приказом от 22.06.2022 №62-ОБ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  <w:lang w:eastAsia="ru-RU"/>
        </w:rPr>
        <w:t>математики и информатики</w:t>
      </w:r>
      <w:r>
        <w:rPr>
          <w:rFonts w:eastAsia="Times New Roman" w:cs="Times New Roman"/>
          <w:sz w:val="20"/>
          <w:szCs w:val="20"/>
        </w:rPr>
        <w:t xml:space="preserve">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Санкт-Петербурга                    протокол от  22.06.2022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протокол от  22.06.2022 № 6                                                                      _</w:t>
      </w:r>
      <w:r>
        <w:rPr>
          <w:rFonts w:eastAsia="Times New Roman" w:cs="Times New Roman"/>
          <w:sz w:val="20"/>
          <w:szCs w:val="20"/>
          <w:u w:val="single"/>
        </w:rPr>
        <w:t xml:space="preserve">_________________    </w:t>
      </w:r>
      <w:r>
        <w:rPr>
          <w:rFonts w:eastAsia="Times New Roman" w:cs="Times New Roman"/>
          <w:sz w:val="20"/>
          <w:szCs w:val="20"/>
        </w:rPr>
        <w:t>А.В.Шепелев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 w:cs="Times New Roman"/>
          <w:sz w:val="20"/>
          <w:szCs w:val="20"/>
        </w:rPr>
        <w:t xml:space="preserve">протокол от  22.06.2022 № 7  </w:t>
      </w:r>
      <w:r>
        <w:rPr/>
        <w:t xml:space="preserve">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ПО ИНФОРМАТИКЕ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10 КЛАССА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(РАСШИРЕНИЕ ЧАСОВ)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НА 2022 – 2023 УЧ. ГОД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4536" w:right="-568" w:hanging="0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Составители: </w:t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 xml:space="preserve">             </w:t>
      </w:r>
      <w:r>
        <w:rPr>
          <w:sz w:val="28"/>
          <w:szCs w:val="36"/>
        </w:rPr>
        <w:t>методическое объединение учителей</w:t>
      </w:r>
    </w:p>
    <w:p>
      <w:pPr>
        <w:pStyle w:val="Normal"/>
        <w:ind w:left="4536" w:hanging="0"/>
        <w:jc w:val="right"/>
        <w:rPr>
          <w:sz w:val="28"/>
          <w:szCs w:val="36"/>
        </w:rPr>
      </w:pPr>
      <w:r>
        <w:rPr>
          <w:sz w:val="28"/>
          <w:szCs w:val="36"/>
        </w:rPr>
        <w:t>математики и информатики</w:t>
      </w:r>
    </w:p>
    <w:p>
      <w:pPr>
        <w:pStyle w:val="Normal"/>
        <w:ind w:right="-284" w:hanging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Санкт Петербург</w:t>
      </w:r>
    </w:p>
    <w:p>
      <w:pPr>
        <w:pStyle w:val="Normal"/>
        <w:jc w:val="center"/>
        <w:rPr/>
      </w:pPr>
      <w:r>
        <w:rPr>
          <w:sz w:val="24"/>
        </w:rPr>
        <w:t>2022 год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snapToGrid w:val="true"/>
            <w:spacing w:lineRule="auto" w:line="276" w:before="0" w:after="200"/>
            <w:rPr>
              <w:b/>
              <w:b/>
              <w:sz w:val="24"/>
              <w:szCs w:val="24"/>
            </w:rPr>
          </w:pPr>
          <w:r>
            <w:br w:type="page"/>
          </w:r>
          <w:r>
            <w:rPr>
              <w:b/>
              <w:sz w:val="24"/>
              <w:szCs w:val="24"/>
            </w:rPr>
            <w:t>Содержание</w:t>
          </w:r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r>
            <w:fldChar w:fldCharType="begin"/>
          </w:r>
          <w:r>
            <w:rPr>
              <w:webHidden/>
              <w:sz w:val="24"/>
              <w:szCs w:val="24"/>
            </w:rPr>
            <w:instrText> TOC \z \o "1-3" \u \h</w:instrText>
          </w:r>
          <w:r>
            <w:rPr>
              <w:webHidden/>
              <w:sz w:val="24"/>
              <w:szCs w:val="24"/>
            </w:rPr>
            <w:fldChar w:fldCharType="separate"/>
          </w:r>
          <w:hyperlink w:anchor="_Toc83559805">
            <w:r>
              <w:rPr>
                <w:webHidden/>
                <w:sz w:val="24"/>
                <w:szCs w:val="24"/>
              </w:rPr>
              <w:t>1.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Пояснительная записка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_Toc83559805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06">
            <w:r>
              <w:rPr>
                <w:webHidden/>
                <w:sz w:val="24"/>
                <w:szCs w:val="24"/>
              </w:rPr>
              <w:t>2.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Общая характеристика изучаемого предмета.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_Toc83559806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07">
            <w:r>
              <w:rPr>
                <w:webHidden/>
                <w:sz w:val="24"/>
                <w:szCs w:val="24"/>
              </w:rPr>
              <w:t>3.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Описание места учебного предмета в учебном плане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_Toc83559807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08">
            <w:r>
              <w:rPr>
                <w:webHidden/>
                <w:sz w:val="24"/>
                <w:szCs w:val="24"/>
              </w:rPr>
              <w:t>4.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Планируемые результаты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_Toc83559808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12">
            <w:r>
              <w:rPr>
                <w:webHidden/>
                <w:sz w:val="24"/>
                <w:szCs w:val="24"/>
              </w:rPr>
              <w:t>5.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Содержание учебного курса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_Toc83559812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13">
            <w:r>
              <w:rPr>
                <w:webHidden/>
                <w:sz w:val="24"/>
                <w:szCs w:val="24"/>
              </w:rPr>
              <w:t>6.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Тематическое планирование</w:t>
            </w:r>
            <w:r>
              <w:rPr>
                <w:sz w:val="24"/>
                <w:szCs w:val="24"/>
                <w:lang w:val="x-none"/>
              </w:rPr>
              <w:t>, в том числе с учетом рабочей программы воспитания с указанием количества часов, отводимых на освоение каждой темы»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_Toc83559813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14">
            <w:r>
              <w:rPr>
                <w:webHidden/>
                <w:sz w:val="24"/>
                <w:szCs w:val="24"/>
              </w:rPr>
              <w:t>7.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_Toc83559814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4"/>
            <w:rPr>
              <w:rFonts w:ascii="Calibri" w:hAnsi="Calibri" w:eastAsia="" w:cs="" w:asciiTheme="minorHAnsi" w:cstheme="minorBidi" w:eastAsiaTheme="minorEastAsia" w:hAnsiTheme="minorHAnsi"/>
              <w:sz w:val="24"/>
              <w:szCs w:val="24"/>
            </w:rPr>
          </w:pPr>
          <w:hyperlink w:anchor="_Toc83559815">
            <w:r>
              <w:rPr>
                <w:webHidden/>
                <w:sz w:val="24"/>
                <w:szCs w:val="24"/>
              </w:rPr>
              <w:t>8</w:t>
            </w:r>
            <w:r>
              <w:rPr>
                <w:rFonts w:eastAsia="" w:cs="" w:ascii="Calibri" w:hAnsi="Calibri" w:asciiTheme="minorHAnsi" w:cstheme="minorBidi" w:eastAsiaTheme="minorEastAsia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Календарно-тематическое планирование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_Toc83559815 \h</w:instrText>
            </w:r>
            <w:r>
              <w:rPr>
                <w:webHidden/>
              </w:rPr>
              <w:fldChar w:fldCharType="separate"/>
            </w:r>
            <w:r>
              <w:rPr>
                <w:vanish w:val="false"/>
                <w:sz w:val="24"/>
                <w:szCs w:val="24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</w:p>
    <w:p>
      <w:pPr>
        <w:pStyle w:val="Normal"/>
        <w:snapToGrid w:val="true"/>
        <w:spacing w:lineRule="auto" w:line="276" w:before="0" w:after="200"/>
        <w:rPr>
          <w:rFonts w:eastAsia="Calibri"/>
          <w:b/>
          <w:b/>
          <w:bCs/>
          <w:sz w:val="24"/>
          <w:szCs w:val="24"/>
          <w:u w:val="single"/>
          <w:lang w:eastAsia="en-US"/>
        </w:rPr>
      </w:pPr>
      <w:r>
        <w:rPr>
          <w:rFonts w:eastAsia="Calibri"/>
          <w:b/>
          <w:bCs/>
          <w:sz w:val="24"/>
          <w:szCs w:val="24"/>
          <w:u w:val="single"/>
          <w:lang w:eastAsia="en-US"/>
        </w:rPr>
      </w:r>
      <w:r>
        <w:br w:type="page"/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83559805"/>
      <w:r>
        <w:rPr>
          <w:rFonts w:cs="Times New Roman" w:ascii="Times New Roman" w:hAnsi="Times New Roman"/>
          <w:color w:val="auto"/>
          <w:sz w:val="24"/>
        </w:rPr>
        <w:t>Пояснительная записка</w:t>
      </w:r>
      <w:bookmarkEnd w:id="0"/>
    </w:p>
    <w:p>
      <w:pPr>
        <w:pStyle w:val="ListParagraph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Рабочая программа по информатике на уровне среднего общего образования опирается на следующие документы: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bookmarkStart w:id="1" w:name="_GoBack"/>
      <w:bookmarkEnd w:id="1"/>
      <w:r>
        <w:rPr>
          <w:bCs/>
          <w:sz w:val="24"/>
          <w:szCs w:val="24"/>
          <w:shd w:fill="FFFFFF" w:val="clear"/>
        </w:rPr>
        <w:t>Федеральный государственный образовательный стандарт среднего (полного) общего образования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shd w:fill="FFFFFF" w:val="clear"/>
        </w:rPr>
        <w:t>утвержденный приказом Министерства образования и науки РФ от 17 мая 2012 г. N 413</w:t>
      </w:r>
      <w:r>
        <w:rPr/>
        <w:t xml:space="preserve">; </w:t>
      </w:r>
      <w:r>
        <w:rPr>
          <w:sz w:val="24"/>
          <w:szCs w:val="24"/>
        </w:rPr>
        <w:t> 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общеобразовательные программы, в 2022/2023 учебном году»;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Примерная основная образовательная программа среднего общего образования, о</w:t>
      </w:r>
      <w:r>
        <w:rPr>
          <w:sz w:val="24"/>
          <w:szCs w:val="24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4 февраля 2020 г. № 1/20 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0" w:leader="none"/>
          <w:tab w:val="left" w:pos="993" w:leader="none"/>
        </w:tabs>
        <w:snapToGrid w:val="true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воспитания ГБОУ «Морская школа» Московского района Санкт-Петербурга;</w:t>
      </w:r>
    </w:p>
    <w:p>
      <w:pPr>
        <w:pStyle w:val="Normal"/>
        <w:numPr>
          <w:ilvl w:val="0"/>
          <w:numId w:val="2"/>
        </w:numPr>
        <w:snapToGrid w:val="true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Образовательная программа среднего общего образования (10-11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</w:t>
      </w:r>
      <w:r>
        <w:rPr>
          <w:sz w:val="24"/>
          <w:szCs w:val="24"/>
          <w:shd w:fill="auto" w:val="clear"/>
        </w:rPr>
        <w:t xml:space="preserve">а </w:t>
      </w:r>
      <w:r>
        <w:rPr>
          <w:sz w:val="24"/>
          <w:szCs w:val="24"/>
          <w:shd w:fill="auto" w:val="clear"/>
        </w:rPr>
        <w:t xml:space="preserve">от </w:t>
      </w:r>
      <w:r>
        <w:rPr>
          <w:sz w:val="24"/>
          <w:szCs w:val="24"/>
          <w:shd w:fill="auto" w:val="clear"/>
        </w:rPr>
        <w:t>22</w:t>
      </w:r>
      <w:r>
        <w:rPr>
          <w:sz w:val="24"/>
          <w:szCs w:val="24"/>
          <w:shd w:fill="auto" w:val="clear"/>
        </w:rPr>
        <w:t>.06.2022 №</w:t>
      </w:r>
      <w:r>
        <w:rPr>
          <w:sz w:val="24"/>
          <w:szCs w:val="24"/>
          <w:shd w:fill="auto" w:val="clear"/>
        </w:rPr>
        <w:t>62-ОБ</w:t>
      </w:r>
      <w:r>
        <w:rPr>
          <w:sz w:val="24"/>
          <w:szCs w:val="24"/>
          <w:shd w:fill="auto" w:val="clear"/>
        </w:rPr>
        <w:t xml:space="preserve"> </w:t>
      </w:r>
      <w:r>
        <w:rPr>
          <w:sz w:val="24"/>
          <w:szCs w:val="24"/>
        </w:rPr>
        <w:t>«Об утверждении основной образовательной программы основного общего образования»)</w:t>
      </w:r>
      <w:bookmarkStart w:id="2" w:name="_Hlk81830141"/>
      <w:bookmarkEnd w:id="2"/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b/>
          <w:sz w:val="24"/>
          <w:szCs w:val="24"/>
        </w:rPr>
        <w:t xml:space="preserve">Данная программа составлена на основе авторской программы </w:t>
      </w:r>
      <w:r>
        <w:rPr>
          <w:rStyle w:val="Dash0410005f0431005f0437005f0430005f0446005f0020005f0441005f043f005f0438005f0441005f043a005f0430005f005fchar1char1"/>
        </w:rPr>
        <w:t>по предмету «Информатика», опирающейся на учебно-методический комплект (далее УМК),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«Информатика. 10 класс. Углубленный уровень»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«Информатика. 11 класс. Углубленный уровень» </w:t>
      </w:r>
    </w:p>
    <w:p>
      <w:pPr>
        <w:pStyle w:val="Normal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Представленные учебники являются ядром целостного УМК, в который, кроме учебников, входят: 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авторская программа по информатике;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2">
        <w:r>
          <w:rPr>
            <w:sz w:val="24"/>
            <w:szCs w:val="24"/>
          </w:rPr>
          <w:t>http://kpolyakov.spb.ru/school/probook.htm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 xml:space="preserve"> 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3">
        <w:r>
          <w:rPr>
            <w:sz w:val="24"/>
            <w:szCs w:val="24"/>
          </w:rPr>
          <w:t>http://informatics.mccme.ru/course/view.php?id=666</w:t>
        </w:r>
      </w:hyperlink>
      <w:r>
        <w:rPr>
          <w:rStyle w:val="Dash0410005f0431005f0437005f0430005f0446005f0020005f0441005f043f005f0438005f0441005f043a005f0430005f005fchar1char1"/>
        </w:rPr>
        <w:t xml:space="preserve"> 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материалы для подготовки к итоговой аттестации по информатике в форме ЕГЭ, размещённые на сайте </w:t>
      </w:r>
      <w:r>
        <w:rPr>
          <w:sz w:val="24"/>
          <w:szCs w:val="24"/>
        </w:rPr>
        <w:t xml:space="preserve">материалы, размещенные на сайте </w:t>
      </w:r>
      <w:hyperlink r:id="rId4">
        <w:r>
          <w:rPr>
            <w:sz w:val="24"/>
            <w:szCs w:val="24"/>
          </w:rPr>
          <w:t>http://kpolyakov.spb.ru/school/ege.htm</w:t>
        </w:r>
      </w:hyperlink>
      <w:r>
        <w:rPr>
          <w:sz w:val="24"/>
          <w:szCs w:val="24"/>
        </w:rPr>
        <w:t>;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методическое пособие для учителя: </w:t>
      </w:r>
      <w:hyperlink r:id="rId5">
        <w:r>
          <w:rPr>
            <w:sz w:val="24"/>
            <w:szCs w:val="24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комплект Федеральных цифровых информационно-образовательных ресурсов (далее ФЦИОР), помещенный в коллекцию ФЦИОР (</w:t>
      </w:r>
      <w:r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6">
        <w:r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>
        <w:rPr>
          <w:rStyle w:val="Dash0410005f0431005f0437005f0430005f0446005f0020005f0441005f043f005f0438005f0441005f043a005f0430005f005fchar1char1"/>
        </w:rPr>
        <w:t>);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сетевая методическая служба авторского коллектива для педагогов на сайте издательства </w:t>
      </w:r>
      <w:hyperlink r:id="rId7">
        <w:r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  <w:r>
        <w:rPr>
          <w:rStyle w:val="Dash0410005f0431005f0437005f0430005f0446005f0020005f0441005f043f005f0438005f0441005f043a005f0430005f005fchar1char1"/>
        </w:rPr>
        <w:t xml:space="preserve"> 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Учебник «Информатика. 10 класс» разработан в соответствии с требованиями ФГОС, и с учетом вхождения курса «Информатика» в 10 классе в состав учебного плана в объеме 136 часов (полный углублённый курс).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предназначена для изучения курса информатики в 10 классе на углубленном уровне. Это означает, что её целевая аудитория – обучающиеся старших классов, которые планируют связать свою будущую профессиональную деятельность с информационными технологиями. 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r>
        <w:rPr>
          <w:rStyle w:val="Dash0410005f0431005f0437005f0430005f0446005f0020005f0441005f043f005f0438005f0441005f043a005f0430005f005fchar1char1"/>
          <w:i/>
        </w:rPr>
        <w:t>computer science</w:t>
      </w:r>
      <w:r>
        <w:rPr>
          <w:rStyle w:val="Dash0410005f0431005f0437005f0430005f0446005f0020005f0441005f043f005f0438005f0441005f043a005f0430005f005fchar1char1"/>
        </w:rPr>
        <w:t>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 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Углубленный курс является одним из вариантов развития курса информатики, который изучается в 7–9 классах. Поэтому, согласно принципу спирали, материал некоторых разделов программы является развитием и продолжением соответствующих разделов курса 10-11 класса. Отличие углубленного курса от базового состоит в том, что более глубоко рассматриваются принципы хранения, передачи и автоматической обработки данных; ставится задача выйти на уровень понимания происходящих процессов, а не только поверхностного знакомства с ними.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цельными и достаточными для углубленной подготовки по информатике на уровне среднего общего образования, независимо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Одна из важных задач учебников и программы – обеспечить возможность подготовки обучающихся к сдаче ЕГЭ по информатике. </w:t>
      </w:r>
    </w:p>
    <w:p>
      <w:pPr>
        <w:pStyle w:val="Normal"/>
        <w:ind w:firstLine="99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99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Вклад учебного предмета в достижение целей основного общего образования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Организация образовательной деятельности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>
      <w:pPr>
        <w:pStyle w:val="Normal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</w:t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Оценка достижений обучающихся: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Текущий контроль </w:t>
      </w:r>
      <w:r>
        <w:rPr>
          <w:color w:val="000000"/>
          <w:sz w:val="24"/>
          <w:szCs w:val="24"/>
        </w:rPr>
        <w:t>осуществляется с помощью практических работ (компьютерного практикума) и самостоятельных работ.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Тематический </w:t>
      </w:r>
      <w:r>
        <w:rPr>
          <w:color w:val="000000"/>
          <w:sz w:val="24"/>
          <w:szCs w:val="24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>
      <w:pPr>
        <w:pStyle w:val="Normal"/>
        <w:shd w:val="clear" w:color="auto" w:fill="FFFFFF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Итоговый</w:t>
      </w:r>
      <w:r>
        <w:rPr>
          <w:color w:val="000000"/>
          <w:sz w:val="24"/>
          <w:szCs w:val="24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83559806"/>
      <w:r>
        <w:rPr>
          <w:rFonts w:cs="Times New Roman" w:ascii="Times New Roman" w:hAnsi="Times New Roman"/>
          <w:color w:val="auto"/>
          <w:sz w:val="24"/>
          <w:szCs w:val="24"/>
        </w:rPr>
        <w:t>Общая характеристика изучаемого предмета.</w:t>
      </w:r>
      <w:bookmarkEnd w:id="3"/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Программа по предмету «Информатика» предназначена для углубленного изучения всех основных разделов курса информатики учащимися информационно-технологического и физико-математического профилей. Она включает в себя три крупные содержательные линии: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Основы информатики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Алгоритмы и программирование</w:t>
      </w:r>
    </w:p>
    <w:p>
      <w:pPr>
        <w:pStyle w:val="Normal"/>
        <w:numPr>
          <w:ilvl w:val="0"/>
          <w:numId w:val="4"/>
        </w:numPr>
        <w:snapToGrid w:val="true"/>
        <w:ind w:left="567" w:hanging="360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Информационно-коммуникационные технологии.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 школьный алгоритмический язык (среда КуМир) и язык Паскаль.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параграфа вопросы и задания нацелены на закрепление изложенного материала на понятийном уровне, а не на уровне механического запоминания. Многие вопросы (задания) инициируют коллективные обсуждения материала, дискуссии, проявление самостоятельности мышления учащихся.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Важной составляющей УМК является комплект Федеральных цифровых информационно-образовательных ресурсов (ФЦИОР). Комплект включает в себя: демонстрационные материалы по теоретическому содержанию, раздаточные материалы для практических работ, контрольные материалы (тесты); исполнителей алгоритмов, модели, тренажеры и пр.</w:t>
      </w:r>
    </w:p>
    <w:p>
      <w:pPr>
        <w:pStyle w:val="Normal"/>
        <w:ind w:firstLine="567"/>
        <w:jc w:val="both"/>
        <w:rPr>
          <w:rStyle w:val="Dash0410005f0431005f0437005f0430005f0446005f0020005f0441005f043f005f0438005f0441005f043a005f0430005f005fchar1char1"/>
        </w:rPr>
      </w:pPr>
      <w:r>
        <w:rPr/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83559807"/>
      <w:r>
        <w:rPr>
          <w:rFonts w:cs="Times New Roman" w:ascii="Times New Roman" w:hAnsi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4"/>
    </w:p>
    <w:p>
      <w:pPr>
        <w:pStyle w:val="NoSpacing"/>
        <w:tabs>
          <w:tab w:val="left" w:pos="360" w:leader="none"/>
          <w:tab w:val="left" w:pos="709" w:leader="none"/>
        </w:tabs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Курс входит в предметную область «Математика и информатика». Для реализации программы углубленного уровня рекомендуется изучение предмета «Информатика» в количестве 4 часов в неделю. Общий объём – 136 часов.</w:t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83559808"/>
      <w:r>
        <w:rPr>
          <w:rFonts w:cs="Times New Roman" w:ascii="Times New Roman" w:hAnsi="Times New Roman"/>
          <w:color w:val="auto"/>
          <w:sz w:val="24"/>
          <w:szCs w:val="24"/>
        </w:rPr>
        <w:t>Планируемые результаты</w:t>
      </w:r>
      <w:bookmarkEnd w:id="5"/>
    </w:p>
    <w:p>
      <w:pPr>
        <w:pStyle w:val="3"/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83559809"/>
      <w:r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</w:t>
      </w:r>
      <w:bookmarkEnd w:id="6"/>
    </w:p>
    <w:p>
      <w:pPr>
        <w:pStyle w:val="Normal"/>
        <w:numPr>
          <w:ilvl w:val="0"/>
          <w:numId w:val="5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сформированность мировоззрения, соответствующего современному уровню развития науки и техники;</w:t>
      </w:r>
    </w:p>
    <w:p>
      <w:pPr>
        <w:pStyle w:val="Normal"/>
        <w:numPr>
          <w:ilvl w:val="0"/>
          <w:numId w:val="5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Normal"/>
        <w:numPr>
          <w:ilvl w:val="0"/>
          <w:numId w:val="5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 </w:t>
      </w:r>
    </w:p>
    <w:p>
      <w:pPr>
        <w:pStyle w:val="Normal"/>
        <w:numPr>
          <w:ilvl w:val="0"/>
          <w:numId w:val="5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эстетическое отношение к миру, включая эстетику научного и технического творчества; </w:t>
      </w:r>
    </w:p>
    <w:p>
      <w:pPr>
        <w:pStyle w:val="Normal"/>
        <w:numPr>
          <w:ilvl w:val="0"/>
          <w:numId w:val="5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>
      <w:pPr>
        <w:pStyle w:val="3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_Toc83559810"/>
      <w:r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</w:t>
      </w:r>
      <w:bookmarkEnd w:id="7"/>
    </w:p>
    <w:p>
      <w:pPr>
        <w:pStyle w:val="Normal"/>
        <w:numPr>
          <w:ilvl w:val="0"/>
          <w:numId w:val="7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>
      <w:pPr>
        <w:pStyle w:val="Normal"/>
        <w:numPr>
          <w:ilvl w:val="0"/>
          <w:numId w:val="7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>
      <w:pPr>
        <w:pStyle w:val="Normal"/>
        <w:numPr>
          <w:ilvl w:val="0"/>
          <w:numId w:val="7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numPr>
          <w:ilvl w:val="0"/>
          <w:numId w:val="7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numPr>
          <w:ilvl w:val="0"/>
          <w:numId w:val="7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>
      <w:pPr>
        <w:pStyle w:val="3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Toc83559811"/>
      <w:r>
        <w:rPr>
          <w:rFonts w:ascii="Times New Roman" w:hAnsi="Times New Roman"/>
          <w:color w:val="000000" w:themeColor="text1"/>
          <w:sz w:val="24"/>
          <w:szCs w:val="24"/>
        </w:rPr>
        <w:t>Предметные результаты</w:t>
      </w:r>
      <w:bookmarkEnd w:id="8"/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сформированность представлений о роли информации и связанных с ней процессов в окружающем мире;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системой базовых знаний, отражающих </w:t>
      </w:r>
      <w:r>
        <w:rPr>
          <w:i/>
          <w:color w:val="000000" w:themeColor="text1"/>
          <w:sz w:val="24"/>
          <w:szCs w:val="24"/>
        </w:rPr>
        <w:t>вклад информатики</w:t>
      </w:r>
      <w:r>
        <w:rPr>
          <w:color w:val="000000" w:themeColor="text1"/>
          <w:sz w:val="24"/>
          <w:szCs w:val="24"/>
        </w:rPr>
        <w:t xml:space="preserve"> в формирование современной научной картины мира;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>
        <w:rPr>
          <w:i/>
          <w:color w:val="000000" w:themeColor="text1"/>
          <w:sz w:val="24"/>
          <w:szCs w:val="24"/>
        </w:rPr>
        <w:t>кодировании и декодировании данных</w:t>
      </w:r>
      <w:r>
        <w:rPr>
          <w:color w:val="000000" w:themeColor="text1"/>
          <w:sz w:val="24"/>
          <w:szCs w:val="24"/>
        </w:rPr>
        <w:t xml:space="preserve"> и причинах искажения данных при передаче; 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систематизация знаний, относящихся к </w:t>
      </w:r>
      <w:r>
        <w:rPr>
          <w:i/>
          <w:color w:val="000000" w:themeColor="text1"/>
          <w:sz w:val="24"/>
          <w:szCs w:val="24"/>
        </w:rPr>
        <w:t>математическим объектам информатики</w:t>
      </w:r>
      <w:r>
        <w:rPr>
          <w:color w:val="000000" w:themeColor="text1"/>
          <w:sz w:val="24"/>
          <w:szCs w:val="24"/>
        </w:rPr>
        <w:t>; умение строить математические объекты информатики, в том числе логические формулы;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сформированность базовых навыков и умений по соблюдению требований </w:t>
      </w:r>
      <w:r>
        <w:rPr>
          <w:i/>
          <w:color w:val="000000" w:themeColor="text1"/>
          <w:sz w:val="24"/>
          <w:szCs w:val="24"/>
        </w:rPr>
        <w:t>техники безопасности</w:t>
      </w:r>
      <w:r>
        <w:rPr>
          <w:color w:val="000000" w:themeColor="text1"/>
          <w:sz w:val="24"/>
          <w:szCs w:val="24"/>
        </w:rPr>
        <w:t xml:space="preserve">, гигиены и ресурсосбережения при работе со средствами информатизации; 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сформированность представлений об </w:t>
      </w:r>
      <w:r>
        <w:rPr>
          <w:i/>
          <w:color w:val="000000" w:themeColor="text1"/>
          <w:sz w:val="24"/>
          <w:szCs w:val="24"/>
        </w:rPr>
        <w:t>устройстве современных компьютеров</w:t>
      </w:r>
      <w:r>
        <w:rPr>
          <w:color w:val="000000" w:themeColor="text1"/>
          <w:sz w:val="24"/>
          <w:szCs w:val="24"/>
        </w:rPr>
        <w:t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интернет-приложений;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сформированность представлений о </w:t>
      </w:r>
      <w:r>
        <w:rPr>
          <w:i/>
          <w:color w:val="000000" w:themeColor="text1"/>
          <w:sz w:val="24"/>
          <w:szCs w:val="24"/>
        </w:rPr>
        <w:t>компьютерных сетях</w:t>
      </w:r>
      <w:r>
        <w:rPr>
          <w:color w:val="000000" w:themeColor="text1"/>
          <w:sz w:val="24"/>
          <w:szCs w:val="24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понимания основ </w:t>
      </w:r>
      <w:r>
        <w:rPr>
          <w:i/>
          <w:color w:val="000000" w:themeColor="text1"/>
          <w:sz w:val="24"/>
          <w:szCs w:val="24"/>
        </w:rPr>
        <w:t>правовых аспектов</w:t>
      </w:r>
      <w:r>
        <w:rPr>
          <w:color w:val="000000" w:themeColor="text1"/>
          <w:sz w:val="24"/>
          <w:szCs w:val="24"/>
        </w:rPr>
        <w:t xml:space="preserve"> использования компьютерных программ и работы в Интернете;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опытом построения и использования </w:t>
      </w:r>
      <w:r>
        <w:rPr>
          <w:i/>
          <w:color w:val="000000" w:themeColor="text1"/>
          <w:sz w:val="24"/>
          <w:szCs w:val="24"/>
        </w:rPr>
        <w:t>компьютерно-математических моделей</w:t>
      </w:r>
      <w:r>
        <w:rPr>
          <w:color w:val="000000" w:themeColor="text1"/>
          <w:sz w:val="24"/>
          <w:szCs w:val="24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>
        <w:rPr>
          <w:i/>
          <w:color w:val="000000" w:themeColor="text1"/>
          <w:sz w:val="24"/>
          <w:szCs w:val="24"/>
        </w:rPr>
        <w:t>анализа соответствия модели</w:t>
      </w:r>
      <w:r>
        <w:rPr>
          <w:color w:val="000000" w:themeColor="text1"/>
          <w:sz w:val="24"/>
          <w:szCs w:val="24"/>
        </w:rPr>
        <w:t xml:space="preserve"> и моделируемого объекта (процесса); 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сформированность представлений о способах хранения и простейшей обработке данных; умение пользоваться </w:t>
      </w:r>
      <w:r>
        <w:rPr>
          <w:i/>
          <w:color w:val="000000" w:themeColor="text1"/>
          <w:sz w:val="24"/>
          <w:szCs w:val="24"/>
        </w:rPr>
        <w:t>базами данных</w:t>
      </w:r>
      <w:r>
        <w:rPr>
          <w:color w:val="000000" w:themeColor="text1"/>
          <w:sz w:val="24"/>
          <w:szCs w:val="24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навыками </w:t>
      </w:r>
      <w:r>
        <w:rPr>
          <w:i/>
          <w:color w:val="000000" w:themeColor="text1"/>
          <w:sz w:val="24"/>
          <w:szCs w:val="24"/>
        </w:rPr>
        <w:t>алгоритмического мышления</w:t>
      </w:r>
      <w:r>
        <w:rPr>
          <w:color w:val="000000" w:themeColor="text1"/>
          <w:sz w:val="24"/>
          <w:szCs w:val="24"/>
        </w:rPr>
        <w:t xml:space="preserve"> и понимание необходимости формального описания алгоритмов; 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овладение понятием </w:t>
      </w:r>
      <w:r>
        <w:rPr>
          <w:i/>
          <w:color w:val="000000" w:themeColor="text1"/>
          <w:sz w:val="24"/>
          <w:szCs w:val="24"/>
        </w:rPr>
        <w:t>сложности алгоритма</w:t>
      </w:r>
      <w:r>
        <w:rPr>
          <w:color w:val="000000" w:themeColor="text1"/>
          <w:sz w:val="24"/>
          <w:szCs w:val="24"/>
        </w:rPr>
        <w:t>, знание основных алгоритмов обработки числовой и текстовой информации, алгоритмов поиска и сортировки;</w:t>
        <w:tab/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стандартными приёмами </w:t>
      </w:r>
      <w:r>
        <w:rPr>
          <w:i/>
          <w:color w:val="000000" w:themeColor="text1"/>
          <w:sz w:val="24"/>
          <w:szCs w:val="24"/>
        </w:rPr>
        <w:t>написания на алгоритмическом языке программы</w:t>
      </w:r>
      <w:r>
        <w:rPr>
          <w:color w:val="000000" w:themeColor="text1"/>
          <w:sz w:val="24"/>
          <w:szCs w:val="24"/>
        </w:rPr>
        <w:t xml:space="preserve">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</w:t>
      </w:r>
      <w:r>
        <w:rPr>
          <w:i/>
          <w:color w:val="000000" w:themeColor="text1"/>
          <w:sz w:val="24"/>
          <w:szCs w:val="24"/>
        </w:rPr>
        <w:t>универсальным языком программирования высокого уровня</w:t>
      </w:r>
      <w:r>
        <w:rPr>
          <w:color w:val="000000" w:themeColor="text1"/>
          <w:sz w:val="24"/>
          <w:szCs w:val="24"/>
        </w:rPr>
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умением </w:t>
      </w:r>
      <w:r>
        <w:rPr>
          <w:i/>
          <w:color w:val="000000" w:themeColor="text1"/>
          <w:sz w:val="24"/>
          <w:szCs w:val="24"/>
        </w:rPr>
        <w:t>понимать программы</w:t>
      </w:r>
      <w:r>
        <w:rPr>
          <w:color w:val="000000" w:themeColor="text1"/>
          <w:sz w:val="24"/>
          <w:szCs w:val="24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>
      <w:pPr>
        <w:pStyle w:val="Normal"/>
        <w:numPr>
          <w:ilvl w:val="0"/>
          <w:numId w:val="6"/>
        </w:numPr>
        <w:snapToGrid w:val="true"/>
        <w:ind w:left="426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владение навыками и опытом </w:t>
      </w:r>
      <w:r>
        <w:rPr>
          <w:i/>
          <w:color w:val="000000" w:themeColor="text1"/>
          <w:sz w:val="24"/>
          <w:szCs w:val="24"/>
        </w:rPr>
        <w:t>разработки программ</w:t>
      </w:r>
      <w:r>
        <w:rPr>
          <w:color w:val="000000" w:themeColor="text1"/>
          <w:sz w:val="24"/>
          <w:szCs w:val="24"/>
        </w:rPr>
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программ. </w:t>
      </w:r>
    </w:p>
    <w:p>
      <w:pPr>
        <w:pStyle w:val="Normal"/>
        <w:snapToGrid w:val="true"/>
        <w:ind w:firstLine="68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83559812"/>
      <w:r>
        <w:rPr>
          <w:rFonts w:cs="Times New Roman" w:ascii="Times New Roman" w:hAnsi="Times New Roman"/>
          <w:color w:val="auto"/>
          <w:sz w:val="24"/>
          <w:szCs w:val="24"/>
        </w:rPr>
        <w:t>Содержание учебного курса</w:t>
      </w:r>
      <w:bookmarkEnd w:id="9"/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предмета «Информатика» в учебниках для 10 класса может быть выделено два крупных раздела:</w:t>
      </w:r>
    </w:p>
    <w:p>
      <w:pPr>
        <w:pStyle w:val="Normal"/>
        <w:numPr>
          <w:ilvl w:val="0"/>
          <w:numId w:val="8"/>
        </w:numPr>
        <w:snapToGrid w:val="true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Основы информатики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безопасности. Организация рабочего места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и информационные процессы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Кодирование информации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Логические основы компьютеров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Компьютерная арифметика</w:t>
        <w:tab/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компьютера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</w:t>
        <w:tab/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Компьютерные сети</w:t>
        <w:tab/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безопасность</w:t>
      </w:r>
    </w:p>
    <w:p>
      <w:pPr>
        <w:pStyle w:val="Normal"/>
        <w:numPr>
          <w:ilvl w:val="0"/>
          <w:numId w:val="8"/>
        </w:numPr>
        <w:snapToGrid w:val="true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>Алгоритмы и программирование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Алгоритмизация и программирование</w:t>
      </w:r>
    </w:p>
    <w:p>
      <w:pPr>
        <w:pStyle w:val="Normal"/>
        <w:numPr>
          <w:ilvl w:val="1"/>
          <w:numId w:val="9"/>
        </w:numPr>
        <w:snapToGrid w:val="true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вычислительных задач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83559813"/>
      <w:r>
        <w:rPr>
          <w:rFonts w:cs="Times New Roman" w:ascii="Times New Roman" w:hAnsi="Times New Roman"/>
          <w:color w:val="auto"/>
          <w:sz w:val="24"/>
          <w:szCs w:val="24"/>
        </w:rPr>
        <w:t>Тематическое планирование</w:t>
      </w:r>
      <w:r>
        <w:rPr>
          <w:rFonts w:cs="Times New Roman" w:ascii="Times New Roman" w:hAnsi="Times New Roman"/>
          <w:color w:val="auto"/>
          <w:sz w:val="24"/>
          <w:szCs w:val="24"/>
          <w:lang w:val="x-none"/>
        </w:rPr>
        <w:t>, в том числе с учетом рабочей программы воспитания с указанием количества часов, отводимых на освоение каждой темы»</w:t>
      </w:r>
      <w:bookmarkEnd w:id="10"/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Структура содержания курса информатики для 10 класса определена следующими тематическими блоками (разделами):</w:t>
      </w:r>
    </w:p>
    <w:p>
      <w:pPr>
        <w:pStyle w:val="NoSpacing"/>
        <w:tabs>
          <w:tab w:val="left" w:pos="360" w:leader="none"/>
          <w:tab w:val="left" w:pos="709" w:leader="none"/>
        </w:tabs>
        <w:spacing w:before="0" w:after="0"/>
        <w:jc w:val="both"/>
        <w:rPr/>
      </w:pPr>
      <w:r>
        <w:rPr/>
      </w:r>
    </w:p>
    <w:tbl>
      <w:tblPr>
        <w:tblW w:w="9345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44"/>
        <w:gridCol w:w="2304"/>
        <w:gridCol w:w="1442"/>
        <w:gridCol w:w="1761"/>
        <w:gridCol w:w="3394"/>
      </w:tblGrid>
      <w:tr>
        <w:trPr>
          <w:trHeight w:val="444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и практических работ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340" w:hRule="atLeast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информатики</w:t>
            </w:r>
          </w:p>
        </w:tc>
      </w:tr>
      <w:tr>
        <w:trPr>
          <w:trHeight w:val="126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безопасности. Организация рабочего места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воспитания уважения к труду и людям труда, трудовым достижениям;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содействия формированию у детей позитивных жизненных ориентиров и планов;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у детей нравственных чувств (чести, долга, справедливости, милосердия и дружелюбия);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3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87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3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основы компьютеров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29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арифметика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8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компьютера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3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2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ind w:left="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Алгоритмы и программирование</w:t>
            </w:r>
          </w:p>
        </w:tc>
      </w:tr>
      <w:tr>
        <w:trPr>
          <w:trHeight w:val="174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равных для всех детей возможностей доступа к культурным ценностям;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      </w:r>
          </w:p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rFonts w:eastAsia="Symbol" w:cs="Symbol" w:ascii="Symbol" w:hAnsi="Symbol"/>
                <w:sz w:val="24"/>
                <w:szCs w:val="24"/>
              </w:rPr>
              <w:t>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у детей нравственных чувств (чести, долга, справедливости, милосердия и дружелюбия).</w:t>
            </w:r>
          </w:p>
        </w:tc>
      </w:tr>
      <w:tr>
        <w:trPr>
          <w:trHeight w:val="184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вычислительных задач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4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napToGrid w:val="true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ind w:left="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077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ind w:left="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6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ind w:left="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всем разделам: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/>
              <w:fldChar w:fldCharType="begin"/>
            </w:r>
            <w:r>
              <w:rPr/>
              <w:instrText> =  D13+&lt;?&gt;+&lt;?&gt;+&lt;?&gt;</w:instrText>
            </w:r>
            <w:r>
              <w:rPr/>
              <w:fldChar w:fldCharType="separate"/>
            </w:r>
            <w:r>
              <w:rPr/>
              <w:t>** Ошибочное выражение **</w:t>
            </w:r>
            <w:r>
              <w:rPr/>
              <w:fldChar w:fldCharType="end"/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true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napToGrid w:val="true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83559814"/>
      <w:r>
        <w:rPr>
          <w:rFonts w:cs="Times New Roman" w:ascii="Times New Roman" w:hAnsi="Times New Roman"/>
          <w:color w:val="auto"/>
          <w:sz w:val="24"/>
          <w:szCs w:val="24"/>
        </w:rPr>
        <w:t>Описание материально-технического обеспечения образовательной деятельности</w:t>
      </w:r>
      <w:bookmarkEnd w:id="11"/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Практикум для учащихся, представляемый в электронном виде, позволяет расширить используемый теоретический, задачный и проектный материал.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подготовки к итоговой аттестации по информатике предлагается использовать материалы, размещенные на сайте </w:t>
      </w:r>
      <w:r>
        <w:rPr>
          <w:color w:val="000000"/>
          <w:sz w:val="24"/>
          <w:szCs w:val="24"/>
          <w:u w:val="single"/>
        </w:rPr>
        <w:t>https://www.kpolyakov.spb.ru/school/probook.htm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реализации учебного курса «Информатика» необходимо наличие компьютерного класса в соответствующей комплектации: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Комплектация компьютерного класса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 компьютеров (рабочих мест) для обучающихся и одного компьютера (рабочего места) для педагога. Объединение компьютеров в локальную сеть с возможностью выхода в Интернет, что позволяет использовать сетевые цифровые образовательные ресурсы.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Минимальные требования к техническим характеристикам каждого компьютера следующие: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процессор – не ниже </w:t>
      </w:r>
      <w:r>
        <w:rPr>
          <w:i/>
          <w:iCs/>
          <w:color w:val="000000"/>
          <w:sz w:val="24"/>
          <w:szCs w:val="24"/>
        </w:rPr>
        <w:t>Celeron </w:t>
      </w:r>
      <w:r>
        <w:rPr>
          <w:color w:val="000000"/>
          <w:sz w:val="24"/>
          <w:szCs w:val="24"/>
        </w:rPr>
        <w:t>с тактовой частотой 2 ГГц;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оперативная память – не менее 256 Мб;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жидкокристаллический монитор с диагональю не менее 15 дюймов;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жёсткий диск – не менее 80 Гб;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клавиатура;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мышь;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аудиокарта;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проектор на рабочем месте учителя;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программному обеспечению компьютеров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компьютерах, которые расположены в кабинете информатики, должна быть установлена операционная система </w:t>
      </w:r>
      <w:r>
        <w:rPr>
          <w:i/>
          <w:iCs/>
          <w:color w:val="000000"/>
          <w:sz w:val="24"/>
          <w:szCs w:val="24"/>
        </w:rPr>
        <w:t>Windows </w:t>
      </w:r>
      <w:r>
        <w:rPr>
          <w:color w:val="000000"/>
          <w:sz w:val="24"/>
          <w:szCs w:val="24"/>
        </w:rPr>
        <w:t>или </w:t>
      </w:r>
      <w:r>
        <w:rPr>
          <w:i/>
          <w:iCs/>
          <w:color w:val="000000"/>
          <w:sz w:val="24"/>
          <w:szCs w:val="24"/>
        </w:rPr>
        <w:t>Linux</w:t>
      </w:r>
      <w:r>
        <w:rPr>
          <w:color w:val="000000"/>
          <w:sz w:val="24"/>
          <w:szCs w:val="24"/>
        </w:rPr>
        <w:t>, а также необходимое программное обеспечение: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текстовый редактор (</w:t>
      </w:r>
      <w:r>
        <w:rPr>
          <w:i/>
          <w:iCs/>
          <w:color w:val="000000"/>
          <w:sz w:val="24"/>
          <w:szCs w:val="24"/>
        </w:rPr>
        <w:t>Блокнот </w:t>
      </w:r>
      <w:r>
        <w:rPr>
          <w:color w:val="000000"/>
          <w:sz w:val="24"/>
          <w:szCs w:val="24"/>
        </w:rPr>
        <w:t>или </w:t>
      </w:r>
      <w:r>
        <w:rPr>
          <w:i/>
          <w:iCs/>
          <w:color w:val="000000"/>
          <w:sz w:val="24"/>
          <w:szCs w:val="24"/>
        </w:rPr>
        <w:t>Gedit</w:t>
      </w:r>
      <w:r>
        <w:rPr>
          <w:color w:val="000000"/>
          <w:sz w:val="24"/>
          <w:szCs w:val="24"/>
        </w:rPr>
        <w:t>) и текстовый процессор (</w:t>
      </w:r>
      <w:r>
        <w:rPr>
          <w:i/>
          <w:iCs/>
          <w:color w:val="000000"/>
          <w:sz w:val="24"/>
          <w:szCs w:val="24"/>
        </w:rPr>
        <w:t>Word </w:t>
      </w:r>
      <w:r>
        <w:rPr>
          <w:color w:val="000000"/>
          <w:sz w:val="24"/>
          <w:szCs w:val="24"/>
        </w:rPr>
        <w:t>или </w:t>
      </w:r>
      <w:r>
        <w:rPr>
          <w:i/>
          <w:iCs/>
          <w:color w:val="000000"/>
          <w:sz w:val="24"/>
          <w:szCs w:val="24"/>
        </w:rPr>
        <w:t>OpenOf- fice.org Writer</w:t>
      </w:r>
      <w:r>
        <w:rPr>
          <w:color w:val="000000"/>
          <w:sz w:val="24"/>
          <w:szCs w:val="24"/>
        </w:rPr>
        <w:t>);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табличный процессор (</w:t>
      </w:r>
      <w:r>
        <w:rPr>
          <w:i/>
          <w:iCs/>
          <w:color w:val="000000"/>
          <w:sz w:val="24"/>
          <w:szCs w:val="24"/>
        </w:rPr>
        <w:t>Excel </w:t>
      </w:r>
      <w:r>
        <w:rPr>
          <w:color w:val="000000"/>
          <w:sz w:val="24"/>
          <w:szCs w:val="24"/>
        </w:rPr>
        <w:t>или </w:t>
      </w:r>
      <w:r>
        <w:rPr>
          <w:i/>
          <w:iCs/>
          <w:color w:val="000000"/>
          <w:sz w:val="24"/>
          <w:szCs w:val="24"/>
        </w:rPr>
        <w:t>OpenOffice.org Calc</w:t>
      </w:r>
      <w:r>
        <w:rPr>
          <w:color w:val="000000"/>
          <w:sz w:val="24"/>
          <w:szCs w:val="24"/>
        </w:rPr>
        <w:t>);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средства для работы с баз данных (</w:t>
      </w:r>
      <w:r>
        <w:rPr>
          <w:i/>
          <w:iCs/>
          <w:color w:val="000000"/>
          <w:sz w:val="24"/>
          <w:szCs w:val="24"/>
        </w:rPr>
        <w:t>Access </w:t>
      </w:r>
      <w:r>
        <w:rPr>
          <w:color w:val="000000"/>
          <w:sz w:val="24"/>
          <w:szCs w:val="24"/>
        </w:rPr>
        <w:t>или </w:t>
      </w:r>
      <w:r>
        <w:rPr>
          <w:i/>
          <w:iCs/>
          <w:color w:val="000000"/>
          <w:sz w:val="24"/>
          <w:szCs w:val="24"/>
        </w:rPr>
        <w:t>OpenOffice.org Base</w:t>
      </w:r>
      <w:r>
        <w:rPr>
          <w:color w:val="000000"/>
          <w:sz w:val="24"/>
          <w:szCs w:val="24"/>
        </w:rPr>
        <w:t>);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графический редактор Gim</w:t>
      </w:r>
      <w:r>
        <w:rPr>
          <w:color w:val="000000"/>
          <w:sz w:val="24"/>
          <w:szCs w:val="24"/>
          <w:u w:val="single"/>
        </w:rPr>
        <w:t>p (http://gimp.org</w:t>
      </w:r>
      <w:r>
        <w:rPr>
          <w:color w:val="000000"/>
          <w:sz w:val="24"/>
          <w:szCs w:val="24"/>
        </w:rPr>
        <w:t>);</w:t>
      </w:r>
    </w:p>
    <w:p>
      <w:p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редактор звуковой информации </w:t>
      </w:r>
      <w:r>
        <w:rPr>
          <w:color w:val="000000"/>
          <w:sz w:val="24"/>
          <w:szCs w:val="24"/>
          <w:u w:val="single"/>
        </w:rPr>
        <w:t>Audacity (http://audacity.sourceforge.net</w:t>
      </w:r>
      <w:r>
        <w:rPr>
          <w:color w:val="000000"/>
          <w:sz w:val="24"/>
          <w:szCs w:val="24"/>
        </w:rPr>
        <w:t>);</w:t>
      </w:r>
    </w:p>
    <w:p>
      <w:pPr>
        <w:sectPr>
          <w:footerReference w:type="default" r:id="rId8"/>
          <w:type w:val="nextPage"/>
          <w:pgSz w:w="11906" w:h="16838"/>
          <w:pgMar w:left="1701" w:right="850" w:header="0" w:top="1134" w:footer="709" w:bottom="1134" w:gutter="0"/>
          <w:pgNumType w:start="0" w:fmt="decimal"/>
          <w:formProt w:val="false"/>
          <w:titlePg/>
          <w:textDirection w:val="lrTb"/>
          <w:docGrid w:type="default" w:linePitch="360" w:charSpace="4294959103"/>
        </w:sectPr>
        <w:pStyle w:val="ListParagraph"/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</w:rPr>
        <w:t>среда программирования Pascal ABS.NET (</w:t>
      </w:r>
      <w:r>
        <w:rPr>
          <w:color w:val="000000"/>
          <w:sz w:val="24"/>
          <w:szCs w:val="24"/>
          <w:u w:val="single"/>
        </w:rPr>
        <w:t>http://pascalabc.net/</w:t>
      </w:r>
      <w:r>
        <w:rPr>
          <w:color w:val="000000"/>
          <w:sz w:val="24"/>
          <w:szCs w:val="24"/>
        </w:rPr>
        <w:t>);</w:t>
      </w:r>
      <w:r>
        <w:rPr>
          <w:rFonts w:eastAsia="Calibri"/>
          <w:sz w:val="24"/>
          <w:szCs w:val="24"/>
          <w:u w:val="single"/>
          <w:lang w:eastAsia="en-US"/>
        </w:rPr>
        <w:t>.</w:t>
      </w:r>
    </w:p>
    <w:p>
      <w:pPr>
        <w:pStyle w:val="1"/>
        <w:numPr>
          <w:ilvl w:val="2"/>
          <w:numId w:val="9"/>
        </w:numPr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 </w:t>
      </w:r>
      <w:bookmarkStart w:id="12" w:name="_Toc83559815"/>
      <w:r>
        <w:rPr>
          <w:rFonts w:cs="Times New Roman" w:ascii="Times New Roman" w:hAnsi="Times New Roman"/>
          <w:color w:val="auto"/>
          <w:sz w:val="24"/>
          <w:szCs w:val="24"/>
        </w:rPr>
        <w:t>Календарно-тематическое планирование</w:t>
      </w:r>
      <w:bookmarkEnd w:id="12"/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375"/>
        <w:gridCol w:w="6014"/>
        <w:gridCol w:w="1848"/>
        <w:gridCol w:w="1850"/>
        <w:gridCol w:w="1594"/>
        <w:gridCol w:w="1888"/>
      </w:tblGrid>
      <w:tr>
        <w:trPr>
          <w:tblHeader w:val="true"/>
          <w:trHeight w:val="278" w:hRule="atLeast"/>
          <w:cantSplit w:val="true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Номер урока</w:t>
            </w:r>
          </w:p>
        </w:tc>
        <w:tc>
          <w:tcPr>
            <w:tcW w:w="6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Форма контроля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</w:tr>
      <w:tr>
        <w:trPr>
          <w:tblHeader w:val="true"/>
          <w:trHeight w:val="277" w:hRule="atLeast"/>
          <w:cantSplit w:val="true"/>
        </w:trPr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1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ОСНОВЫ ИНФОРМАТИКИ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Техника безопасности. Организация рабочего места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Техника безопасности. Организация рабочего места.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Web"/>
              <w:widowControl w:val="false"/>
              <w:spacing w:before="0" w:after="28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Информация и информационные процессы</w:t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Информатика и информация. Информационные процессы.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Измерение информации.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Структура информации (простые структуры).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Иерархия. Деревья.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Графы.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Кодирование информации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Язык и алфавит. Кодирование.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Декодирование.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Дискретность.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Алфавитный подход к оценке количества информации.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Системы счисления. Позиционные системы счисления.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trHeight w:val="285" w:hRule="atLeast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Двоичная система счисления.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trHeight w:val="285" w:hRule="atLeast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Восьмеричная система счисления.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trHeight w:val="285" w:hRule="atLeast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Шестнадцатеричная система счисления.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trHeight w:val="285" w:hRule="atLeast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Другие системы счисления.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«Системы счисления».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Кодирование символов.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Кодирование графической информации.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Кодирование звуковой информации. Кодирование видеоинформации.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«Кодирование информации».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Логические основы компьютеров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Логика и компьютер. Логические операции.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Логические операции.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задачи на использование логических операций и таблицы истинности.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Диаграммы Эйлера-Венна.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Упрощение логических выражений.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Синтез логических выражений.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Предикаты и кванторы.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Логические элементы компьютера.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Логические задачи.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по теме «Логические основы компьютеров».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Компьютерная арифметика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Хранение в памяти целых чисел.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Хранение в памяти целых чисел.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Арифметические и логические (битовые) операции. Маски.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Арифметические и логические (битовые) операции. Маски.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Хранение в памяти вещественных чисел.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Выполнение арифметических операций с нормализованными числами.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Устройство компьютера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История развития вычислительной техники.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История и перспективы развития вычислительной техники.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Принципы устройства компьютеров.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Магистрально-модульная организация компьютера.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Процессор.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Моделирование работы процессора.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Память.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Устройства ввода.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Устройства вывода.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Программное обеспечение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Что такое программное обеспечение? Прикладные программы.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использование возможностей текстовых процессорах (резюме).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использование возможностей текстовых процессоров (проверка орфографии, тезаурус, ссылки, сноски).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коллективная работа над текстом; правила оформления рефератов; правила цитирования источников.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набор и оформление математических текстов.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 xml:space="preserve">ПР 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знакомство с настольно-издательскими системами.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знакомство с аудиоредакторами.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знакомство с видеоредакторами.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Системное программное обеспечение.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сканирование и распознавание текста.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Системы программирования.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Инсталляция программ.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Правовая охрана программ и данных.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Компьютерные сети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Компьютерные сети. Основные понятия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Локальные сети.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Сеть Интернет.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Адреса в Интернете.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тестирование сети.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Всемирная паутина. Поиск информации в Интернете.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Электронная почта. Другие службы Интернета.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trHeight w:val="96" w:hRule="atLeast"/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Электронная коммерция.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Интернет и право. Нетикет.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4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РАЗДЕЛ АЛГОРИТМЫ И ПРОГРАММИРОВАНИЕ</w:t>
            </w:r>
          </w:p>
        </w:tc>
      </w:tr>
      <w:tr>
        <w:trPr>
          <w:trHeight w:val="326" w:hRule="atLeast"/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Алгоритмизация и программирование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Простейшие программы.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Вычисления. Стандартные функции.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Условный оператор.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Сложные условия.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Множественный выбор.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использование ветвлений.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«Ветвления».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Цикл с условием.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Цикл с условием.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Цикл с переменной.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Вложенные циклы.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«Циклы».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Процедуры.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Изменяемые параметры в процедурах.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Функции.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Логические функции.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Рекурсия.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Стек.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«Процедуры и функции».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Массивы. Перебор элементов массива.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Линейный поиск в массиве.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Поиск максимального элемента в массиве.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Алгоритмы обработки массивов (реверс, сдвиг).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Отбор элементов массива по условию.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Сортировка массивов. Метод пузырька.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Сортировка массивов. Метод выбора.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Сортировка массивов. Быстрая сортировка.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Двоичный поиск в массиве.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«Массивы».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Символьные строки.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Функции для работы с символьными строками.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Преобразования «строка-число».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Строки в процедурах и функциях.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Рекурсивный перебор.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Сравнение и сортировка строк.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Практикум: обработка символьных строк.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«Символьные строки».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Матрицы.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Матрицы.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Файловый ввод и вывод.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Обработка массивов, записанных в файле.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Обработка смешанных данных, записанных в файле.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Контрольная работа «Файлы».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Решение вычислительных задач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вычислений.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Решение уравнений. Метод перебора.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Решение уравнений. Метод деления отрезка пополам.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Решение уравнений в табличных процессорах.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Дискретизация. Вычисление длины кривой.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Дискретизация. Вычисление площадей фигур.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Оптимизация. Метод дихотомии.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Оптимизация с помощью табличных процессоров.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Статистические расчеты.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Условные вычисления.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Обработка результатов эксперимента. Метод наименьших квадратов.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Восстановление зависимостей в табличных процессорах.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Информационная безопасность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Вредоносные программы.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Защита от вредоносных программ.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Что такое шифрование? Хэширование и пароли.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Современные алгоритмы шифрования.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127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Стеганография.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Безопасность в Интернете.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2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/>
                <w:bCs/>
              </w:rPr>
              <w:t>Повторение, резервные часы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Повторение тем раздела «Алгоритмы и программирование». Подготовка к итоговому тестированию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КР</w:t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>
        <w:trPr>
          <w:cantSplit w:val="true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131-136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Резерв учебного времени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bCs/>
        </w:rPr>
      </w:pPr>
      <w:r>
        <w:rPr/>
      </w:r>
    </w:p>
    <w:sectPr>
      <w:footerReference w:type="default" r:id="rId9"/>
      <w:type w:val="nextPage"/>
      <w:pgSz w:orient="landscape" w:w="16838" w:h="11906"/>
      <w:pgMar w:left="1134" w:right="1134" w:header="0" w:top="851" w:footer="709" w:bottom="850" w:gutter="0"/>
      <w:pgNumType w:start="0" w:fmt="decimal"/>
      <w:formProt w:val="false"/>
      <w:titlePg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Symbo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81298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2809899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5" w:hanging="705"/>
      </w:pPr>
      <w:rPr>
        <w:rFonts w:ascii="Symbol" w:hAnsi="Symbol" w:cs="Symbol" w:hint="default"/>
      </w:rPr>
    </w:lvl>
    <w:lvl w:ilvl="2">
      <w:start w:val="8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436a70"/>
    <w:pPr>
      <w:widowControl/>
      <w:tabs>
        <w:tab w:val="left" w:pos="709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b9337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612df8"/>
    <w:pPr>
      <w:keepNext w:val="true"/>
      <w:snapToGrid w:val="true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f162e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Style18"/>
    <w:qFormat/>
    <w:pPr/>
    <w:rPr/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6a70"/>
    <w:pPr>
      <w:keepNext w:val="true"/>
      <w:keepLines/>
      <w:snapToGrid w:val="true"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12df8"/>
    <w:rPr>
      <w:rFonts w:ascii="Times New Roman" w:hAnsi="Times New Roman" w:eastAsia="Times New Roman" w:cs="Times New Roman"/>
      <w:b/>
      <w:sz w:val="28"/>
      <w:szCs w:val="20"/>
      <w:lang w:val="en-US"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qFormat/>
    <w:rsid w:val="00612df8"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Style9">
    <w:name w:val="Интернет-ссылка"/>
    <w:uiPriority w:val="99"/>
    <w:rsid w:val="00612df8"/>
    <w:rPr>
      <w:color w:val="0000FF"/>
      <w:u w:val="single"/>
    </w:rPr>
  </w:style>
  <w:style w:type="character" w:styleId="Style10" w:customStyle="1">
    <w:name w:val="Основной текст Знак"/>
    <w:basedOn w:val="DefaultParagraphFont"/>
    <w:link w:val="a8"/>
    <w:uiPriority w:val="99"/>
    <w:semiHidden/>
    <w:qFormat/>
    <w:rsid w:val="00612df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36a70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c"/>
    <w:uiPriority w:val="99"/>
    <w:semiHidden/>
    <w:qFormat/>
    <w:rsid w:val="00436a70"/>
    <w:rPr>
      <w:rFonts w:ascii="Tahoma" w:hAnsi="Tahoma" w:eastAsia="Times New Roman" w:cs="Tahoma"/>
      <w:sz w:val="16"/>
      <w:szCs w:val="16"/>
      <w:lang w:eastAsia="ru-RU"/>
    </w:rPr>
  </w:style>
  <w:style w:type="character" w:styleId="Style12">
    <w:name w:val="Посещённая гиперссылка"/>
    <w:basedOn w:val="DefaultParagraphFont"/>
    <w:uiPriority w:val="99"/>
    <w:semiHidden/>
    <w:unhideWhenUsed/>
    <w:rsid w:val="00fa0fca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f162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b9337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Верхний колонтитул Знак"/>
    <w:basedOn w:val="DefaultParagraphFont"/>
    <w:link w:val="af0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link w:val="af2"/>
    <w:uiPriority w:val="99"/>
    <w:qFormat/>
    <w:rsid w:val="005c3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Абзац списка Знак"/>
    <w:link w:val="a4"/>
    <w:uiPriority w:val="34"/>
    <w:qFormat/>
    <w:locked/>
    <w:rsid w:val="00f776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basedOn w:val="DefaultParagraphFont"/>
    <w:qFormat/>
    <w:rsid w:val="002747e7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16" w:customStyle="1">
    <w:name w:val="Основной текст с отступом Знак"/>
    <w:basedOn w:val="DefaultParagraphFont"/>
    <w:link w:val="af5"/>
    <w:uiPriority w:val="99"/>
    <w:semiHidden/>
    <w:qFormat/>
    <w:rsid w:val="002747e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Ссылка указателя"/>
    <w:qFormat/>
    <w:rPr/>
  </w:style>
  <w:style w:type="character" w:styleId="12">
    <w:name w:val="Стиль1 Знак"/>
    <w:qFormat/>
    <w:rPr>
      <w:rFonts w:ascii="Times New Roman" w:hAnsi="Times New Roman" w:eastAsia="Times New Roman"/>
      <w:b/>
      <w:bCs/>
      <w:i/>
      <w:iCs/>
      <w:sz w:val="28"/>
      <w:szCs w:val="28"/>
      <w:u w:val="single"/>
    </w:rPr>
  </w:style>
  <w:style w:type="character" w:styleId="WW8Num9z1">
    <w:name w:val="WW8Num9z1"/>
    <w:qFormat/>
    <w:rPr/>
  </w:style>
  <w:style w:type="character" w:styleId="13">
    <w:name w:val="Основной шрифт абзаца1"/>
    <w:qFormat/>
    <w:rPr/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Strong">
    <w:name w:val="Strong"/>
    <w:qFormat/>
    <w:rPr>
      <w:b/>
    </w:rPr>
  </w:style>
  <w:style w:type="character" w:styleId="WW8Num10z0">
    <w:name w:val="WW8Num10z0"/>
    <w:qFormat/>
    <w:rPr>
      <w:rFonts w:ascii="Symbol" w:hAnsi="Symbol" w:eastAsia="Symbol"/>
      <w:b w:val="false"/>
      <w:i w:val="false"/>
      <w:iCs/>
      <w:color w:val="333333"/>
      <w:sz w:val="24"/>
      <w:szCs w:val="24"/>
      <w:shd w:fill="FFFFFF" w:val="clear"/>
    </w:rPr>
  </w:style>
  <w:style w:type="character" w:styleId="WW8Num9z0">
    <w:name w:val="WW8Num9z0"/>
    <w:qFormat/>
    <w:rPr>
      <w:b/>
      <w:i/>
      <w:color w:val="000000"/>
      <w:sz w:val="32"/>
      <w:shd w:fill="FFFFFF" w:val="clear"/>
    </w:rPr>
  </w:style>
  <w:style w:type="character" w:styleId="WW8Num8z0">
    <w:name w:val="WW8Num8z0"/>
    <w:qFormat/>
    <w:rPr>
      <w:rFonts w:ascii="Times New Roman" w:hAnsi="Times New Roman" w:eastAsia="Times New Roman"/>
      <w:b/>
      <w:bCs/>
      <w:i/>
      <w:color w:val="000000"/>
      <w:sz w:val="24"/>
      <w:szCs w:val="32"/>
    </w:rPr>
  </w:style>
  <w:style w:type="character" w:styleId="WW8Num7z0">
    <w:name w:val="WW8Num7z0"/>
    <w:qFormat/>
    <w:rPr>
      <w:sz w:val="24"/>
    </w:rPr>
  </w:style>
  <w:style w:type="character" w:styleId="WW8Num6z0">
    <w:name w:val="WW8Num6z0"/>
    <w:qFormat/>
    <w:rPr/>
  </w:style>
  <w:style w:type="character" w:styleId="WW8Num5z0">
    <w:name w:val="WW8Num5z0"/>
    <w:qFormat/>
    <w:rPr>
      <w:b w:val="false"/>
    </w:rPr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4z0">
    <w:name w:val="WW8Num4z0"/>
    <w:qFormat/>
    <w:rPr>
      <w:b w:val="false"/>
      <w:sz w:val="32"/>
    </w:rPr>
  </w:style>
  <w:style w:type="character" w:styleId="WW8Num3z1">
    <w:name w:val="WW8Num3z1"/>
    <w:qFormat/>
    <w:rPr>
      <w:rFonts w:ascii="OpenSymbol" w:hAnsi="OpenSymbol" w:eastAsia="Courier New"/>
    </w:rPr>
  </w:style>
  <w:style w:type="character" w:styleId="WW8Num3z0">
    <w:name w:val="WW8Num3z0"/>
    <w:qFormat/>
    <w:rPr>
      <w:color w:val="333333"/>
      <w:sz w:val="24"/>
      <w:shd w:fill="FFFFFF" w:val="clear"/>
    </w:rPr>
  </w:style>
  <w:style w:type="character" w:styleId="WW8Num2z0">
    <w:name w:val="WW8Num2z0"/>
    <w:qFormat/>
    <w:rPr>
      <w:b/>
      <w:i/>
      <w:color w:val="000000"/>
      <w:sz w:val="3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41">
    <w:name w:val="Заголовок 4 Знак"/>
    <w:qFormat/>
    <w:rPr>
      <w:rFonts w:ascii="Arial" w:hAnsi="Arial" w:eastAsia="Arial"/>
      <w:b/>
      <w:bCs/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9"/>
    <w:uiPriority w:val="99"/>
    <w:semiHidden/>
    <w:rsid w:val="00612df8"/>
    <w:pPr>
      <w:snapToGrid w:val="true"/>
      <w:spacing w:before="0" w:after="120"/>
    </w:pPr>
    <w:rPr>
      <w:sz w:val="24"/>
      <w:szCs w:val="24"/>
    </w:rPr>
  </w:style>
  <w:style w:type="paragraph" w:styleId="Style20">
    <w:name w:val="List"/>
    <w:basedOn w:val="Normal"/>
    <w:rsid w:val="00436a70"/>
    <w:pPr>
      <w:numPr>
        <w:ilvl w:val="0"/>
        <w:numId w:val="1"/>
      </w:numPr>
      <w:snapToGrid w:val="true"/>
    </w:pPr>
    <w:rPr>
      <w:sz w:val="24"/>
      <w:szCs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5"/>
    <w:uiPriority w:val="34"/>
    <w:qFormat/>
    <w:rsid w:val="00612df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12df8"/>
    <w:pPr>
      <w:snapToGrid w:val="true"/>
      <w:spacing w:beforeAutospacing="1" w:afterAutospacing="1"/>
    </w:pPr>
    <w:rPr>
      <w:sz w:val="24"/>
      <w:szCs w:val="24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612df8"/>
    <w:pPr>
      <w:suppressAutoHyphens w:val="true"/>
      <w:snapToGrid w:val="true"/>
      <w:ind w:left="720" w:firstLine="700"/>
      <w:jc w:val="both"/>
    </w:pPr>
    <w:rPr>
      <w:rFonts w:cs="Calibri"/>
      <w:sz w:val="24"/>
      <w:szCs w:val="24"/>
      <w:lang w:eastAsia="ar-SA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qFormat/>
    <w:rsid w:val="00612df8"/>
    <w:pPr>
      <w:suppressAutoHyphens w:val="true"/>
      <w:snapToGrid w:val="true"/>
      <w:spacing w:before="0" w:after="120"/>
      <w:ind w:left="280" w:hanging="0"/>
    </w:pPr>
    <w:rPr>
      <w:rFonts w:cs="Calibri"/>
      <w:sz w:val="24"/>
      <w:szCs w:val="24"/>
      <w:lang w:eastAsia="ar-SA"/>
    </w:rPr>
  </w:style>
  <w:style w:type="paragraph" w:styleId="NoSpacing">
    <w:name w:val="No Spacing"/>
    <w:qFormat/>
    <w:rsid w:val="00436a70"/>
    <w:pPr>
      <w:widowControl w:val="false"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Default" w:customStyle="1">
    <w:name w:val="Default"/>
    <w:qFormat/>
    <w:rsid w:val="00436a7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36a70"/>
    <w:pPr>
      <w:snapToGrid w:val="true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1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3"/>
    <w:uiPriority w:val="99"/>
    <w:unhideWhenUsed/>
    <w:rsid w:val="005c30a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TOCHeading">
    <w:name w:val="TOC Heading"/>
    <w:basedOn w:val="1"/>
    <w:next w:val="Normal"/>
    <w:uiPriority w:val="39"/>
    <w:unhideWhenUsed/>
    <w:qFormat/>
    <w:rsid w:val="00e27e12"/>
    <w:pPr>
      <w:snapToGrid w:val="true"/>
      <w:spacing w:lineRule="auto" w:line="259" w:before="240" w:after="0"/>
    </w:pPr>
    <w:rPr>
      <w:b w:val="false"/>
      <w:bCs w:val="false"/>
      <w:sz w:val="32"/>
      <w:szCs w:val="32"/>
    </w:rPr>
  </w:style>
  <w:style w:type="paragraph" w:styleId="14">
    <w:name w:val="TOC 1"/>
    <w:basedOn w:val="Normal"/>
    <w:next w:val="Normal"/>
    <w:autoRedefine/>
    <w:uiPriority w:val="39"/>
    <w:unhideWhenUsed/>
    <w:rsid w:val="00b15395"/>
    <w:pPr>
      <w:tabs>
        <w:tab w:val="clear" w:pos="709"/>
        <w:tab w:val="left" w:pos="440" w:leader="none"/>
        <w:tab w:val="right" w:pos="9345" w:leader="dot"/>
      </w:tabs>
    </w:pPr>
    <w:rPr/>
  </w:style>
  <w:style w:type="paragraph" w:styleId="Style26">
    <w:name w:val="Body Text Indent"/>
    <w:basedOn w:val="Normal"/>
    <w:link w:val="af6"/>
    <w:uiPriority w:val="99"/>
    <w:semiHidden/>
    <w:unhideWhenUsed/>
    <w:rsid w:val="002747e7"/>
    <w:pPr>
      <w:spacing w:before="0" w:after="120"/>
      <w:ind w:left="283" w:hanging="0"/>
    </w:pPr>
    <w:rPr/>
  </w:style>
  <w:style w:type="paragraph" w:styleId="32">
    <w:name w:val="TOC 3"/>
    <w:basedOn w:val="Normal"/>
    <w:next w:val="Normal"/>
    <w:autoRedefine/>
    <w:uiPriority w:val="39"/>
    <w:unhideWhenUsed/>
    <w:rsid w:val="00871570"/>
    <w:pPr>
      <w:spacing w:before="0" w:after="100"/>
      <w:ind w:left="400" w:hanging="0"/>
    </w:pPr>
    <w:rPr/>
  </w:style>
  <w:style w:type="paragraph" w:styleId="15">
    <w:name w:val="Стиль1"/>
    <w:basedOn w:val="4"/>
    <w:qFormat/>
    <w:pPr>
      <w:keepNext w:val="true"/>
      <w:widowControl w:val="false"/>
      <w:spacing w:lineRule="exact" w:line="240" w:before="240" w:after="120"/>
      <w:jc w:val="center"/>
    </w:pPr>
    <w:rPr>
      <w:rFonts w:ascii="Times New Roman" w:hAnsi="Times New Roman" w:eastAsia="Times New Roman"/>
      <w:b/>
      <w:bCs/>
      <w:i w:val="false"/>
      <w:iCs/>
      <w:sz w:val="28"/>
      <w:szCs w:val="28"/>
      <w:u w:val="single"/>
    </w:rPr>
  </w:style>
  <w:style w:type="paragraph" w:styleId="P1">
    <w:name w:val="p1"/>
    <w:basedOn w:val="Normal"/>
    <w:qFormat/>
    <w:pPr>
      <w:widowControl w:val="false"/>
      <w:spacing w:lineRule="exact" w:line="240" w:before="280" w:after="280"/>
    </w:pPr>
    <w:rPr>
      <w:rFonts w:ascii="Times New Roman" w:hAnsi="Times New Roman" w:eastAsia="Arial"/>
    </w:rPr>
  </w:style>
  <w:style w:type="paragraph" w:styleId="211">
    <w:name w:val="Основной текст 21"/>
    <w:basedOn w:val="Normal"/>
    <w:qFormat/>
    <w:pPr>
      <w:widowControl w:val="false"/>
      <w:spacing w:lineRule="exact" w:line="240" w:before="0" w:after="0"/>
      <w:jc w:val="both"/>
    </w:pPr>
    <w:rPr>
      <w:rFonts w:ascii="Times New Roman" w:hAnsi="Times New Roman" w:eastAsia="Arial"/>
      <w:i/>
      <w:sz w:val="20"/>
      <w:szCs w:val="20"/>
    </w:rPr>
  </w:style>
  <w:style w:type="paragraph" w:styleId="16">
    <w:name w:val="Указатель1"/>
    <w:basedOn w:val="Normal"/>
    <w:qFormat/>
    <w:pPr>
      <w:widowControl w:val="false"/>
      <w:spacing w:lineRule="exact" w:line="240" w:before="0" w:after="0"/>
    </w:pPr>
    <w:rPr>
      <w:rFonts w:ascii="Times New Roman" w:hAnsi="Times New Roman" w:eastAsia="Arial"/>
    </w:rPr>
  </w:style>
  <w:style w:type="paragraph" w:styleId="17">
    <w:name w:val="Название1"/>
    <w:basedOn w:val="Normal"/>
    <w:qFormat/>
    <w:pPr>
      <w:widowControl w:val="false"/>
      <w:spacing w:lineRule="exact" w:line="240" w:before="120" w:after="120"/>
    </w:pPr>
    <w:rPr>
      <w:rFonts w:ascii="Times New Roman" w:hAnsi="Times New Roman" w:eastAsia="Arial"/>
      <w:i/>
      <w:iCs/>
    </w:rPr>
  </w:style>
  <w:style w:type="paragraph" w:styleId="18">
    <w:name w:val="Заголовок1"/>
    <w:basedOn w:val="Normal"/>
    <w:qFormat/>
    <w:pPr>
      <w:keepNext w:val="true"/>
      <w:widowControl w:val="false"/>
      <w:spacing w:lineRule="exact" w:line="240" w:before="240" w:after="120"/>
    </w:pPr>
    <w:rPr>
      <w:rFonts w:ascii="Arial" w:hAnsi="Arial" w:eastAsia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polyakov.spb.ru/school/probook.htm" TargetMode="External"/><Relationship Id="rId3" Type="http://schemas.openxmlformats.org/officeDocument/2006/relationships/hyperlink" Target="http://informatics.mccme.ru/course/view.php?id=666" TargetMode="External"/><Relationship Id="rId4" Type="http://schemas.openxmlformats.org/officeDocument/2006/relationships/hyperlink" Target="http://kpolyakov.spb.ru/school/ege.htm" TargetMode="External"/><Relationship Id="rId5" Type="http://schemas.openxmlformats.org/officeDocument/2006/relationships/hyperlink" Target="http://files.lbz.ru/pdf/mpPolyakov10-11fgos.pdf" TargetMode="External"/><Relationship Id="rId6" Type="http://schemas.openxmlformats.org/officeDocument/2006/relationships/hyperlink" Target="http://www.fcior.edu.ru/" TargetMode="External"/><Relationship Id="rId7" Type="http://schemas.openxmlformats.org/officeDocument/2006/relationships/hyperlink" Target="http://metodist.lbz.ru/authors/informatika/7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LibreOffice/7.0.3.1$Linux_X86_64 LibreOffice_project/00$Build-1</Application>
  <Pages>18</Pages>
  <Words>3481</Words>
  <Characters>24724</Characters>
  <CharactersWithSpaces>28267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Алина Сергеевна</dc:creator>
  <dc:description/>
  <dc:language>ru-RU</dc:language>
  <cp:lastModifiedBy/>
  <dcterms:modified xsi:type="dcterms:W3CDTF">2022-09-19T12:33:39Z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