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Государственное бюджетное общеобразовательное учреждение</w:t>
      </w:r>
    </w:p>
    <w:p>
      <w:pPr>
        <w:pStyle w:val="Normal"/>
        <w:jc w:val="center"/>
        <w:rPr/>
      </w:pPr>
      <w:r>
        <w:rPr/>
        <w:t>«Морская школа»</w:t>
      </w:r>
    </w:p>
    <w:p>
      <w:pPr>
        <w:pStyle w:val="Normal"/>
        <w:jc w:val="center"/>
        <w:rPr/>
      </w:pPr>
      <w:r>
        <w:rPr/>
        <w:t>Московского района Санкт-Петербурга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>кафедрой  учителей                 решением педагогического совета          приказом от 22.06.2022 №62-ОБ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  <w:lang w:eastAsia="ru-RU"/>
        </w:rPr>
        <w:t>математики и информатики</w:t>
      </w:r>
      <w:r>
        <w:rPr>
          <w:rFonts w:eastAsia="Times New Roman" w:cs="Times New Roman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>протокол от  22.06.2022 № 6                                                                      _</w:t>
      </w:r>
      <w:r>
        <w:rPr>
          <w:rFonts w:eastAsia="Times New Roman" w:cs="Times New Roman"/>
          <w:sz w:val="20"/>
          <w:szCs w:val="20"/>
          <w:u w:val="single"/>
        </w:rPr>
        <w:t xml:space="preserve">_________________    </w:t>
      </w:r>
      <w:r>
        <w:rPr>
          <w:rFonts w:eastAsia="Times New Roman" w:cs="Times New Roman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eastAsia="Times New Roman" w:cs="Times New Roman"/>
          <w:sz w:val="20"/>
          <w:szCs w:val="20"/>
        </w:rPr>
        <w:t xml:space="preserve">протокол от  22.06.2022 № 7  </w:t>
      </w:r>
      <w:r>
        <w:rPr/>
        <w:t xml:space="preserve">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ПО ИНФОРМАТИКЕ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ДЛЯ 11 КЛАССА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НА 2022 – 2023 УЧ. ГОД</w:t>
      </w:r>
    </w:p>
    <w:p>
      <w:pPr>
        <w:pStyle w:val="Normal"/>
        <w:ind w:left="4536" w:right="-426" w:hanging="0"/>
        <w:jc w:val="righ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4536" w:right="-426" w:hanging="0"/>
        <w:jc w:val="righ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4536" w:right="-426" w:hanging="0"/>
        <w:jc w:val="righ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right"/>
        <w:rPr/>
      </w:pPr>
      <w:r>
        <w:rPr>
          <w:sz w:val="28"/>
          <w:szCs w:val="28"/>
        </w:rPr>
        <w:t xml:space="preserve">Составители: </w:t>
      </w:r>
    </w:p>
    <w:p>
      <w:pPr>
        <w:pStyle w:val="Normal"/>
        <w:ind w:left="4536" w:hanging="0"/>
        <w:jc w:val="right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методическое объединение</w:t>
      </w:r>
    </w:p>
    <w:p>
      <w:pPr>
        <w:pStyle w:val="Normal"/>
        <w:ind w:left="4536" w:hanging="0"/>
        <w:jc w:val="right"/>
        <w:rPr/>
      </w:pPr>
      <w:r>
        <w:rPr>
          <w:sz w:val="28"/>
          <w:szCs w:val="28"/>
        </w:rPr>
        <w:t>учителей математики и информатики</w:t>
      </w:r>
    </w:p>
    <w:p>
      <w:pPr>
        <w:pStyle w:val="Normal"/>
        <w:snapToGrid w:val="true"/>
        <w:jc w:val="righ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Санкт Петербург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2022 год</w:t>
      </w:r>
    </w:p>
    <w:p>
      <w:pPr>
        <w:pStyle w:val="Normal"/>
        <w:snapToGrid w:val="true"/>
        <w:spacing w:lineRule="auto" w:line="276" w:before="0" w:after="200"/>
        <w:rPr/>
      </w:pPr>
      <w:r>
        <w:rPr/>
      </w:r>
    </w:p>
    <w:p>
      <w:pPr>
        <w:sectPr>
          <w:type w:val="nextPage"/>
          <w:pgSz w:w="11906" w:h="16838"/>
          <w:pgMar w:left="1701" w:right="905" w:header="0" w:top="1134" w:footer="0" w:bottom="1134" w:gutter="0"/>
          <w:pgNumType w:start="0" w:fmt="decimal"/>
          <w:formProt w:val="false"/>
          <w:textDirection w:val="lrTb"/>
          <w:docGrid w:type="default" w:linePitch="360" w:charSpace="4294959103"/>
        </w:sectPr>
      </w:pP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jc w:val="center"/>
            <w:rPr>
              <w:rFonts w:ascii="Times New Roman" w:hAnsi="Times New Roman" w:cs="Times New Roman"/>
              <w:b/>
              <w:b/>
              <w:color w:val="auto"/>
              <w:sz w:val="24"/>
              <w:szCs w:val="24"/>
            </w:rPr>
          </w:pPr>
          <w:r>
            <w:rPr>
              <w:rFonts w:cs="Times New Roman" w:ascii="Times New Roman" w:hAnsi="Times New Roman"/>
              <w:b/>
              <w:color w:val="auto"/>
              <w:sz w:val="24"/>
              <w:szCs w:val="24"/>
            </w:rPr>
            <w:t>Содержание</w:t>
          </w:r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8"/>
              <w:szCs w:val="22"/>
            </w:rPr>
          </w:pPr>
          <w:r>
            <w:fldChar w:fldCharType="begin"/>
          </w:r>
          <w:r>
            <w:rPr>
              <w:webHidden/>
              <w:sz w:val="24"/>
            </w:rPr>
            <w:instrText> TOC \z \o "1-3" \u \h</w:instrText>
          </w:r>
          <w:r>
            <w:rPr>
              <w:webHidden/>
              <w:sz w:val="24"/>
            </w:rPr>
            <w:fldChar w:fldCharType="separate"/>
          </w:r>
          <w:hyperlink w:anchor="_Toc83560147">
            <w:r>
              <w:rPr>
                <w:webHidden/>
                <w:sz w:val="24"/>
              </w:rPr>
              <w:t>1.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8"/>
                <w:szCs w:val="22"/>
              </w:rPr>
              <w:tab/>
            </w:r>
            <w:r>
              <w:rPr>
                <w:sz w:val="24"/>
              </w:rPr>
              <w:t>Пояснительная записка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_Toc83560147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8"/>
              <w:szCs w:val="22"/>
            </w:rPr>
          </w:pPr>
          <w:hyperlink w:anchor="_Toc83560148">
            <w:r>
              <w:rPr>
                <w:webHidden/>
                <w:sz w:val="24"/>
              </w:rPr>
              <w:t>2.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8"/>
                <w:szCs w:val="22"/>
              </w:rPr>
              <w:tab/>
            </w:r>
            <w:r>
              <w:rPr>
                <w:sz w:val="24"/>
              </w:rPr>
              <w:t>Общая характеристика изучаемого предмета.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_Toc83560148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8"/>
              <w:szCs w:val="22"/>
            </w:rPr>
          </w:pPr>
          <w:hyperlink w:anchor="_Toc83560149">
            <w:r>
              <w:rPr>
                <w:webHidden/>
                <w:sz w:val="24"/>
              </w:rPr>
              <w:t>3.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8"/>
                <w:szCs w:val="22"/>
              </w:rPr>
              <w:tab/>
            </w:r>
            <w:r>
              <w:rPr>
                <w:sz w:val="24"/>
              </w:rPr>
              <w:t>Описание места учебного предмета в учебном плане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_Toc83560149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8"/>
              <w:szCs w:val="22"/>
            </w:rPr>
          </w:pPr>
          <w:hyperlink w:anchor="_Toc83560150">
            <w:r>
              <w:rPr>
                <w:webHidden/>
                <w:sz w:val="24"/>
              </w:rPr>
              <w:t>4.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8"/>
                <w:szCs w:val="22"/>
              </w:rPr>
              <w:tab/>
            </w:r>
            <w:r>
              <w:rPr>
                <w:sz w:val="24"/>
              </w:rPr>
              <w:t>Планируемые результаты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_Toc83560150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8"/>
              <w:szCs w:val="22"/>
            </w:rPr>
          </w:pPr>
          <w:hyperlink w:anchor="_Toc83560151">
            <w:r>
              <w:rPr>
                <w:webHidden/>
                <w:sz w:val="24"/>
              </w:rPr>
              <w:t>5.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8"/>
                <w:szCs w:val="22"/>
              </w:rPr>
              <w:tab/>
            </w:r>
            <w:r>
              <w:rPr>
                <w:sz w:val="24"/>
              </w:rPr>
              <w:t>Содержание учебного курса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_Toc83560151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8"/>
              <w:szCs w:val="22"/>
            </w:rPr>
          </w:pPr>
          <w:hyperlink w:anchor="_Toc83560152">
            <w:r>
              <w:rPr>
                <w:webHidden/>
                <w:sz w:val="24"/>
              </w:rPr>
              <w:t>6.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8"/>
                <w:szCs w:val="22"/>
              </w:rPr>
              <w:tab/>
            </w:r>
            <w:r>
              <w:rPr>
                <w:sz w:val="24"/>
              </w:rPr>
      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_Toc83560152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8"/>
              <w:szCs w:val="22"/>
            </w:rPr>
          </w:pPr>
          <w:hyperlink w:anchor="_Toc83560153">
            <w:r>
              <w:rPr>
                <w:webHidden/>
                <w:sz w:val="24"/>
              </w:rPr>
              <w:t>7.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8"/>
                <w:szCs w:val="22"/>
              </w:rPr>
              <w:tab/>
            </w:r>
            <w:r>
              <w:rPr>
                <w:sz w:val="24"/>
              </w:rPr>
              <w:t>Описание материально-технического обеспечения образовательной деятельности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_Toc83560153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8"/>
              <w:szCs w:val="22"/>
            </w:rPr>
          </w:pPr>
          <w:hyperlink w:anchor="_Toc83560154">
            <w:r>
              <w:rPr>
                <w:webHidden/>
                <w:sz w:val="24"/>
              </w:rPr>
              <w:t>8.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8"/>
                <w:szCs w:val="22"/>
              </w:rPr>
              <w:tab/>
            </w:r>
            <w:r>
              <w:rPr>
                <w:sz w:val="24"/>
              </w:rPr>
              <w:t>Календарно-тематическое планирование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_Toc83560154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snapToGrid w:val="true"/>
        <w:spacing w:lineRule="auto" w:line="276" w:before="0" w:after="200"/>
        <w:rPr>
          <w:rFonts w:eastAsia="Calibri"/>
          <w:b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</w:r>
    </w:p>
    <w:p>
      <w:pPr>
        <w:pStyle w:val="Normal"/>
        <w:snapToGrid w:val="true"/>
        <w:spacing w:lineRule="auto" w:line="276" w:before="0" w:after="200"/>
        <w:rPr>
          <w:rFonts w:eastAsia="Calibri"/>
          <w:b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</w:r>
      <w:r>
        <w:br w:type="page"/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83560147"/>
      <w:r>
        <w:rPr>
          <w:rFonts w:cs="Times New Roman" w:ascii="Times New Roman" w:hAnsi="Times New Roman"/>
          <w:color w:val="auto"/>
          <w:sz w:val="24"/>
        </w:rPr>
        <w:t>Пояснительная записка</w:t>
      </w:r>
      <w:bookmarkEnd w:id="0"/>
    </w:p>
    <w:p>
      <w:pPr>
        <w:pStyle w:val="ListParagraph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Рабочая программа по информатике на уровне среднего общего образования опирается на следующие документы: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bookmarkStart w:id="1" w:name="_GoBack"/>
      <w:bookmarkEnd w:id="1"/>
      <w:r>
        <w:rPr>
          <w:bCs/>
          <w:sz w:val="24"/>
          <w:szCs w:val="24"/>
          <w:shd w:fill="FFFFFF" w:val="clear"/>
        </w:rPr>
        <w:t>Федеральный государственный образовательный стандарт среднего (полного) общего образования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shd w:fill="FFFFFF" w:val="clear"/>
        </w:rPr>
        <w:t>утвержденный приказом Министерства образования и науки РФ от 17 мая 2012 г. N 413</w:t>
      </w:r>
      <w:r>
        <w:rPr/>
        <w:t xml:space="preserve">; </w:t>
      </w:r>
      <w:r>
        <w:rPr>
          <w:sz w:val="24"/>
          <w:szCs w:val="24"/>
        </w:rPr>
        <w:t> 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общеобразовательные программы, в 2022/2023 учебном году»;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среднего общего образования, о</w:t>
      </w:r>
      <w:r>
        <w:rPr>
          <w:sz w:val="24"/>
          <w:szCs w:val="24"/>
          <w:shd w:fill="FFFFFF" w:val="clear"/>
        </w:rPr>
        <w:t xml:space="preserve">добрена решением федерального учебно-методического объединения по общему образованию, протокол от 4 февраля 2020 г. № 1/20 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0" w:leader="none"/>
          <w:tab w:val="left" w:pos="993" w:leader="none"/>
        </w:tabs>
        <w:snapToGrid w:val="true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ГБОУ «Морская школа» Московского района Санкт-Петербурга;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среднего общего образования (10-11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>
        <w:rPr>
          <w:sz w:val="24"/>
          <w:szCs w:val="24"/>
          <w:shd w:fill="auto" w:val="clear"/>
        </w:rPr>
        <w:t xml:space="preserve">от </w:t>
      </w:r>
      <w:r>
        <w:rPr>
          <w:sz w:val="24"/>
          <w:szCs w:val="24"/>
          <w:shd w:fill="auto" w:val="clear"/>
        </w:rPr>
        <w:t>22</w:t>
      </w:r>
      <w:r>
        <w:rPr>
          <w:sz w:val="24"/>
          <w:szCs w:val="24"/>
          <w:shd w:fill="auto" w:val="clear"/>
        </w:rPr>
        <w:t>.06.2022 №</w:t>
      </w:r>
      <w:r>
        <w:rPr>
          <w:rFonts w:eastAsia="Times New Roman" w:cs="Times New Roman"/>
          <w:sz w:val="24"/>
          <w:szCs w:val="24"/>
          <w:shd w:fill="auto" w:val="clear"/>
          <w:lang w:eastAsia="ru-RU"/>
        </w:rPr>
        <w:t xml:space="preserve">62-ОБ </w:t>
      </w:r>
      <w:r>
        <w:rPr>
          <w:sz w:val="24"/>
          <w:szCs w:val="24"/>
        </w:rPr>
        <w:t>«Об утверждении основной образовательной программы основного общего образования»)</w:t>
      </w:r>
      <w:bookmarkStart w:id="2" w:name="_Hlk81830141"/>
      <w:bookmarkEnd w:id="2"/>
    </w:p>
    <w:p>
      <w:pPr>
        <w:pStyle w:val="ListParagraph"/>
        <w:numPr>
          <w:ilvl w:val="0"/>
          <w:numId w:val="7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Босова Л.Л., А.Ю. Босова А.Ю. Авторская учебная программа по информатике для 10–11 классов (базовый уровень)</w:t>
      </w:r>
    </w:p>
    <w:p>
      <w:pPr>
        <w:pStyle w:val="ListParagraph"/>
        <w:ind w:left="709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</w:rPr>
        <w:t>Программа Босовой Л.Л., Босовой А.Ю. актуальна, так как в ней</w:t>
      </w:r>
      <w:r>
        <w:rPr>
          <w:sz w:val="32"/>
          <w:szCs w:val="24"/>
        </w:rPr>
        <w:t xml:space="preserve"> </w:t>
      </w:r>
      <w:r>
        <w:rPr>
          <w:sz w:val="24"/>
          <w:szCs w:val="24"/>
        </w:rPr>
        <w:t>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межпредметные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обучающихся. Программа является ключевым компонентом учебно-методического комплекта по информатике для старшей школы (авторы Л.Л. Босова, А.Ю. Босова; издательство «БИНОМ. Лаборатория знаний»).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роли информатики, информационных и коммуникационных технологий в современном обществе;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основ логического и алгоритмического мышления;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влиянии информационных технологий на жизнь человека в обществе;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правовых и этических аспектов информационных технологий;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pStyle w:val="Normal"/>
        <w:ind w:firstLine="993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Вклад учебного предмета в достижение целей основного общего образования</w:t>
      </w:r>
    </w:p>
    <w:p>
      <w:pPr>
        <w:pStyle w:val="Normal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образовательной организации. Организация образовательной деятельности в современной информационно-образовательной среде является необходимым условием формирования информационной культуры современного обучающегося,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>
      <w:pPr>
        <w:pStyle w:val="Normal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Средства ИКТ не только обеспечивают образование с использованием той же технологии, которую обучающиеся применяют для связи и развлечений вне школы (что важно само по себе с точки зрения социализации обучающихся в современном информационном обществе), но и создают условия для индивидуализации образовательной деятельности, повышения его эффективности и результативности.</w:t>
      </w:r>
    </w:p>
    <w:p>
      <w:pPr>
        <w:pStyle w:val="Normal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достижений обучающихся: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Текущий контроль </w:t>
      </w:r>
      <w:r>
        <w:rPr>
          <w:color w:val="000000"/>
          <w:sz w:val="24"/>
          <w:szCs w:val="24"/>
        </w:rPr>
        <w:t>осуществляется с помощью практических работ (компьютерного практикума) и самостоятельных работ.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Тематический </w:t>
      </w:r>
      <w:r>
        <w:rPr>
          <w:color w:val="000000"/>
          <w:sz w:val="24"/>
          <w:szCs w:val="24"/>
        </w:rPr>
        <w:t>контроль осуществляется по завершении крупного блока (темы) в форме интерактивного тестирования, теста по опросному листу или компьютерного тестирования.</w:t>
      </w:r>
    </w:p>
    <w:p>
      <w:pPr>
        <w:pStyle w:val="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Итоговый</w:t>
      </w:r>
      <w:r>
        <w:rPr>
          <w:color w:val="000000"/>
          <w:sz w:val="24"/>
          <w:szCs w:val="24"/>
        </w:rPr>
        <w:t> контроль осуществляется по завершении учебного материала за год в форме интерактивного тестирования, теста по опросному листу или компьютерного тестирования, творческой работы.</w:t>
      </w:r>
    </w:p>
    <w:p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83560148"/>
      <w:r>
        <w:rPr>
          <w:rFonts w:cs="Times New Roman" w:ascii="Times New Roman" w:hAnsi="Times New Roman"/>
          <w:color w:val="auto"/>
          <w:sz w:val="24"/>
          <w:szCs w:val="24"/>
        </w:rPr>
        <w:t>Общая характеристика изучаемого предмета.</w:t>
      </w:r>
      <w:bookmarkEnd w:id="3"/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 предмет информатики отражает: 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междисциплинарный характер информатики и информационной деятельности.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обучающихся, которые планируют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информатики средней школы является завершающим этапом непрерывной подготовки обучающихся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понимание предмета, ключевых вопросов и основных составляющих элементов изучаемой предметной области;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предлагаемого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обучающиеся, изучающие информатику на базовом уровне, должны овладеть ключевыми понятиями и закономерностями, на которых строится предметная область информатики.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обучающийся, изучивший курс информатики базового уровня, может научиться выполнять задания базового уровня сложности, входящие в ЕГЭ. </w:t>
      </w:r>
    </w:p>
    <w:p>
      <w:pPr>
        <w:pStyle w:val="Normal"/>
        <w:ind w:firstLine="709"/>
        <w:jc w:val="both"/>
        <w:rPr>
          <w:rFonts w:eastAsia="Calibri"/>
          <w:b/>
          <w:b/>
          <w:bCs/>
          <w:sz w:val="24"/>
          <w:szCs w:val="24"/>
        </w:rPr>
      </w:pPr>
      <w:r>
        <w:rPr>
          <w:sz w:val="24"/>
          <w:szCs w:val="24"/>
        </w:rPr>
        <w:t>Мотивированный обучающийся,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 Особо мотивированный обучающийся, изучивший курс информатики базового уровня, должен получить возможность научиться выполнять отдельно.</w:t>
      </w:r>
      <w:r>
        <w:rPr>
          <w:rFonts w:eastAsia="Calibri"/>
          <w:b/>
          <w:bCs/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Критерии и нормы оценки знаний умений и навыков обучающихся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компьютере.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обучащимися. Среди погрешностей выделяются ошибки и недочеты.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Ошибкой считается погрешность, если она свидетельствует о том, что обучающийся не овладел основными знаниями и (или) умениями, указанными в программе.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Недочетами считаются погрешности, которые не привели к искажению смысла, полученного задания или способа его выполнения, например, неаккуратная запись, небрежное выполнение блок-схемы и т. п.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83560149"/>
      <w:r>
        <w:rPr>
          <w:rFonts w:cs="Times New Roman" w:ascii="Times New Roman" w:hAnsi="Times New Roman"/>
          <w:color w:val="auto"/>
          <w:sz w:val="24"/>
          <w:szCs w:val="24"/>
        </w:rPr>
        <w:t>Описание места учебного предмета в учебном плане</w:t>
      </w:r>
      <w:bookmarkEnd w:id="4"/>
    </w:p>
    <w:p>
      <w:pPr>
        <w:pStyle w:val="NoSpacing"/>
        <w:tabs>
          <w:tab w:val="left" w:pos="360" w:leader="none"/>
          <w:tab w:val="left" w:pos="709" w:leader="none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Курс входит в предметную область «Математика и информатика». </w:t>
      </w:r>
      <w:r>
        <w:rPr>
          <w:rFonts w:ascii="Times New Roman" w:hAnsi="Times New Roman"/>
          <w:color w:val="000000" w:themeColor="text1"/>
          <w:sz w:val="24"/>
          <w:szCs w:val="24"/>
        </w:rPr>
        <w:t>Рабочая программа составлена на основе авторской программы Босовой Л.Л и рассчитана на 34 учебных часов - по 1 часу в неделю; изучается на базовом уровне.</w:t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83560150"/>
      <w:r>
        <w:rPr>
          <w:rFonts w:cs="Times New Roman" w:ascii="Times New Roman" w:hAnsi="Times New Roman"/>
          <w:color w:val="auto"/>
          <w:sz w:val="24"/>
          <w:szCs w:val="24"/>
        </w:rPr>
        <w:t>Планируемые результаты</w:t>
      </w:r>
      <w:bookmarkEnd w:id="5"/>
    </w:p>
    <w:p>
      <w:pPr>
        <w:pStyle w:val="ListParagraph"/>
        <w:numPr>
          <w:ilvl w:val="0"/>
          <w:numId w:val="6"/>
        </w:numPr>
        <w:tabs>
          <w:tab w:val="clear" w:pos="709"/>
          <w:tab w:val="left" w:pos="426" w:leader="none"/>
        </w:tabs>
        <w:ind w:left="0"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личностные</w:t>
      </w:r>
      <w:r>
        <w:rPr>
          <w:rFonts w:eastAsia="Calibri"/>
          <w:sz w:val="24"/>
          <w:szCs w:val="24"/>
          <w:lang w:eastAsia="en-US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426" w:leader="none"/>
        </w:tabs>
        <w:snapToGrid w:val="true"/>
        <w:ind w:left="0"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метапредметные</w:t>
      </w:r>
      <w:r>
        <w:rPr>
          <w:rFonts w:eastAsia="Calibri"/>
          <w:sz w:val="24"/>
          <w:szCs w:val="24"/>
          <w:lang w:eastAsia="en-US"/>
        </w:rPr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426" w:leader="none"/>
        </w:tabs>
        <w:snapToGrid w:val="true"/>
        <w:ind w:left="0"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предметные,</w:t>
      </w:r>
      <w:r>
        <w:rPr>
          <w:rFonts w:eastAsia="Calibri"/>
          <w:sz w:val="24"/>
          <w:szCs w:val="24"/>
          <w:lang w:eastAsia="en-US"/>
        </w:rPr>
        <w:t xml:space="preserve">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>
      <w:pPr>
        <w:pStyle w:val="Normal"/>
        <w:snapToGrid w:val="true"/>
        <w:ind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Личностные результаты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уважение ко всем формам собственности, готовность к защите своей собственности,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Метапредметные результаты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научится: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сопоставлять полученный результат деятельности с поставленной заранее целью.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tabs>
          <w:tab w:val="clear" w:pos="709"/>
          <w:tab w:val="left" w:pos="1260" w:leader="none"/>
        </w:tabs>
        <w:snapToGrid w:val="true"/>
        <w:ind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Предметные результаты </w:t>
      </w:r>
    </w:p>
    <w:p>
      <w:pPr>
        <w:pStyle w:val="Normal"/>
        <w:numPr>
          <w:ilvl w:val="0"/>
          <w:numId w:val="5"/>
        </w:numPr>
        <w:snapToGrid w:val="true"/>
        <w:ind w:left="0"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Информатика и информационные процессы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получит возможность научиться: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знания о месте информатики в современной научной картине мира;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строить неравномерные коды, допускающие однозначное декодирование сообщений, используя условие Фано.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>
      <w:pPr>
        <w:pStyle w:val="Normal"/>
        <w:numPr>
          <w:ilvl w:val="0"/>
          <w:numId w:val="5"/>
        </w:numPr>
        <w:snapToGrid w:val="true"/>
        <w:ind w:left="0"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Компьютер и его программное обеспечение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научится: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применять антивирусные программы для обеспечения стабильной работы технических средств ИКТ;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получит возможность научиться: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классифицировать программное обеспечение в соответствии с кругом выполняемых задач;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понимать основные принципы устройства современного компьютера и мобильных электронных устройств;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правила безопасной и экономичной работы с компьютерами и мобильными устройствами;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понимать принцип управления робототехническим устройством;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осознанно подходить к выбору ИКТ - средств для своих учебных и иных целей;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>
      <w:pPr>
        <w:pStyle w:val="Normal"/>
        <w:numPr>
          <w:ilvl w:val="0"/>
          <w:numId w:val="5"/>
        </w:numPr>
        <w:snapToGrid w:val="true"/>
        <w:ind w:left="0"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Представление информации в компьютере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научится: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определять информационный объём графических и звуковых данных при заданных условиях дискретизации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получит возможность научиться: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научиться складывать и вычитать числа, записанные в двоичной, восьмеричной и шестнадцатеричной системах счисления;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использовать знания о дискретизации данных в научных исследования наук и технике.</w:t>
      </w:r>
    </w:p>
    <w:p>
      <w:pPr>
        <w:pStyle w:val="Normal"/>
        <w:numPr>
          <w:ilvl w:val="0"/>
          <w:numId w:val="5"/>
        </w:numPr>
        <w:snapToGrid w:val="true"/>
        <w:ind w:left="0"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Элементы теории множеств и алгебры логики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научится: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строить логической выражение по заданной таблице истинности; решать несложные логические уравнения.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получит возможность научиться: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>
      <w:pPr>
        <w:pStyle w:val="Normal"/>
        <w:numPr>
          <w:ilvl w:val="0"/>
          <w:numId w:val="5"/>
        </w:numPr>
        <w:snapToGrid w:val="true"/>
        <w:ind w:left="0"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Современные технологии создания и обработки информационных объектов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научится: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83560151"/>
      <w:r>
        <w:rPr>
          <w:rFonts w:cs="Times New Roman" w:ascii="Times New Roman" w:hAnsi="Times New Roman"/>
          <w:color w:val="auto"/>
          <w:sz w:val="24"/>
          <w:szCs w:val="24"/>
        </w:rPr>
        <w:t>Содержание учебного курса</w:t>
      </w:r>
      <w:bookmarkEnd w:id="6"/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Информация и информационные процессы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Информация. Ее свойства и виды. Информационная культура и информационная грамотность. Этапы работы с информацией. Некоторые приемы работы с тестовой информацией.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Подходы к измерению информации. Содержательный подход к измерению информации. Единицы измерения информации.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Информационные связи в системах различной природы. Системы управления. Информационные связи в системах.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Обработка информации. Задачи обработки информации. Кодирование информации. Поиск информации.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Передача и хранение информации. Передача информации. Хранение информации.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Компьютер и его программное обеспечение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История развития вычислительной техники. Этапы информационных преобразований в обществе. История развития устройств для вычислений. Поколения ЭВМ.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Основополагающие принципы устройства ЭВМ. Принципы Неймана-Лебедева. Архитектура персонального компьютера. Перспективные направления развития компьютеров.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Программное обеспечение компьютера. Структура программного обеспечения. Системное программное обеспечение. Системы программирования.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Файловая система компьютера. Файлы и каталоги. Функции файловой системы. Файловые структуры.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Представление информации в компьютере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Представление чисел в позиционных системах счисления. Общие сведения о системах счисления. Позиционные системы счисления. Перевод чисел из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-ичной в десятичную систему счисления.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Перевод чисел десятичного числа в систему счисления с основанием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 xml:space="preserve">. Перевод целого десятичного числа в двоичную систему счисления. Перевод целого числа из системы с основание </w:t>
      </w:r>
      <w:r>
        <w:rPr>
          <w:rFonts w:eastAsia="Calibri"/>
          <w:sz w:val="24"/>
          <w:szCs w:val="24"/>
          <w:lang w:val="en-US" w:eastAsia="en-US"/>
        </w:rPr>
        <w:t>p</w:t>
      </w:r>
      <w:r>
        <w:rPr>
          <w:rFonts w:eastAsia="Calibri"/>
          <w:sz w:val="24"/>
          <w:szCs w:val="24"/>
          <w:lang w:eastAsia="en-US"/>
        </w:rPr>
        <w:t xml:space="preserve"> в систему счисления с основанием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Перевод чисел десятичного числа в систему счисления с основанием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 xml:space="preserve">. Перевод целого числа из системы с основание </w:t>
      </w:r>
      <w:r>
        <w:rPr>
          <w:rFonts w:eastAsia="Calibri"/>
          <w:sz w:val="24"/>
          <w:szCs w:val="24"/>
          <w:lang w:val="en-US" w:eastAsia="en-US"/>
        </w:rPr>
        <w:t>p</w:t>
      </w:r>
      <w:r>
        <w:rPr>
          <w:rFonts w:eastAsia="Calibri"/>
          <w:sz w:val="24"/>
          <w:szCs w:val="24"/>
          <w:lang w:eastAsia="en-US"/>
        </w:rPr>
        <w:t xml:space="preserve"> в систему счисления с основанием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.Быстрый перевод чисел в компьютерных системах счисления.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Контрольная работа.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Арифметические операции в позиционных системах счисления. Сложение чисел в системе счисления с основанием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. Вычитание чисел в системе счисления с основанием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. Умножение чисел в системе счисления с основанием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. Деление чисел в системе счисления с основанием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 xml:space="preserve">. Двоичная арифметика.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Представление чисел в компьютере. Представление целых чисел. Представление вещественных чисел.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Кодировка </w:t>
      </w:r>
      <w:r>
        <w:rPr>
          <w:rFonts w:eastAsia="Calibri"/>
          <w:sz w:val="24"/>
          <w:szCs w:val="24"/>
          <w:lang w:val="en-US" w:eastAsia="en-US"/>
        </w:rPr>
        <w:t>ASCII</w:t>
      </w:r>
      <w:r>
        <w:rPr>
          <w:rFonts w:eastAsia="Calibri"/>
          <w:sz w:val="24"/>
          <w:szCs w:val="24"/>
          <w:lang w:eastAsia="en-US"/>
        </w:rPr>
        <w:t xml:space="preserve"> и ее расширения. Стандарт </w:t>
      </w:r>
      <w:r>
        <w:rPr>
          <w:rFonts w:eastAsia="Calibri"/>
          <w:sz w:val="24"/>
          <w:szCs w:val="24"/>
          <w:lang w:val="en-US" w:eastAsia="en-US"/>
        </w:rPr>
        <w:t>Unicode</w:t>
      </w:r>
      <w:r>
        <w:rPr>
          <w:rFonts w:eastAsia="Calibri"/>
          <w:sz w:val="24"/>
          <w:szCs w:val="24"/>
          <w:lang w:eastAsia="en-US"/>
        </w:rPr>
        <w:t>.Информационный объем текстового сообщения.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Кодирование графической информации. Общие подходы к кодированию графической информации. Кодирование цвета. Цветовая модель </w:t>
      </w:r>
      <w:r>
        <w:rPr>
          <w:rFonts w:eastAsia="Calibri"/>
          <w:sz w:val="24"/>
          <w:szCs w:val="24"/>
          <w:lang w:val="en-US" w:eastAsia="en-US"/>
        </w:rPr>
        <w:t>RGB</w:t>
      </w:r>
      <w:r>
        <w:rPr>
          <w:rFonts w:eastAsia="Calibri"/>
          <w:sz w:val="24"/>
          <w:szCs w:val="24"/>
          <w:lang w:eastAsia="en-US"/>
        </w:rPr>
        <w:t xml:space="preserve">. Цветовая модель </w:t>
      </w:r>
      <w:r>
        <w:rPr>
          <w:rFonts w:eastAsia="Calibri"/>
          <w:sz w:val="24"/>
          <w:szCs w:val="24"/>
          <w:lang w:val="en-US" w:eastAsia="en-US"/>
        </w:rPr>
        <w:t>HSB</w:t>
      </w:r>
      <w:r>
        <w:rPr>
          <w:rFonts w:eastAsia="Calibri"/>
          <w:sz w:val="24"/>
          <w:szCs w:val="24"/>
          <w:lang w:eastAsia="en-US"/>
        </w:rPr>
        <w:t xml:space="preserve">. Цветовая модель </w:t>
      </w:r>
      <w:r>
        <w:rPr>
          <w:rFonts w:eastAsia="Calibri"/>
          <w:sz w:val="24"/>
          <w:szCs w:val="24"/>
          <w:lang w:val="en-US" w:eastAsia="en-US"/>
        </w:rPr>
        <w:t>CMYK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Кодирование звуковой информации. Звук и его характеристики. Понятие звукозаписи. Оцифровка звука.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Элементы теории множеств и алгебры логики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Некоторые сведения из теории множеств. Понятие множества. Операции над множествами. Мощность множества.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Алгебра логики. Логические высказывания и переменные. Логические операции. Логические выражения.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Алгебра логики. Логические операции. Логические выражения. Предикаты и их множества истинности.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Таблицы истинности. Построение таблиц истинности. Анализ таблиц истинности.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Таблицы истинности. Построение таблиц истинности. Анализ таблиц истинности. Решение логических задач.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Контрольная работа.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Преобразование логических выражений. Основные законы алгебры логики.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Преобразование логических выражений. Логические функции. Составление логического выражения по таблице истинности и его упрощение.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Элементы схемотехники. Логические схемы. Логические элементы. Сумматор. Триггер. Логические задачи и способы их решения. Решение логических задач методом упрощения логических выражений.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Логические задачи и способы их решения. Метод рассуждений. Задачи о рыцарях и лжецах. Задачи на сопоставление. Табличный метод.  Решение логических задач методом упрощения логических выражений.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Современные технологии создания и обработки информационных объектов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Текстовые документы. Виды текстовых документов. Виды программного обеспечения для обработки текстовой информации. Создание текстовых документов на компьютере. Средства автоматизации процесса создания документов. Совместная работа над документами. Оформление реферата.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Объекты компьютерной графики. Компьютерная графика и ее виды. Форматы графических файлов. Понятие разрешения. Цифровые фотографии.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Компьютерные презентации. Виды компьютерных презентаций. Создание презентации.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Резерв времени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Резерв. Подведение итогов обучения. Ответы на вопросы обучающихся. </w:t>
      </w:r>
    </w:p>
    <w:p>
      <w:pPr>
        <w:pStyle w:val="NoSpacing"/>
        <w:tabs>
          <w:tab w:val="left" w:pos="360" w:leader="none"/>
          <w:tab w:val="left" w:pos="709" w:leader="none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83560152"/>
      <w:r>
        <w:rPr>
          <w:rFonts w:cs="Times New Roman" w:ascii="Times New Roman" w:hAnsi="Times New Roman"/>
          <w:color w:val="auto"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  <w:bookmarkEnd w:id="7"/>
    </w:p>
    <w:p>
      <w:pPr>
        <w:pStyle w:val="NoSpacing"/>
        <w:tabs>
          <w:tab w:val="left" w:pos="360" w:leader="none"/>
          <w:tab w:val="left" w:pos="709" w:leader="none"/>
        </w:tabs>
        <w:spacing w:before="0" w:after="0"/>
        <w:jc w:val="both"/>
        <w:rPr/>
      </w:pPr>
      <w:r>
        <w:rPr>
          <w:rFonts w:ascii="Times New Roman" w:hAnsi="Times New Roman"/>
          <w:color w:val="000000" w:themeColor="text1"/>
          <w:sz w:val="24"/>
          <w:szCs w:val="24"/>
        </w:rPr>
        <w:t>Структура содержания курса информатики для 11 класса определена следующими тематическими блоками (разделами):</w:t>
      </w:r>
    </w:p>
    <w:tbl>
      <w:tblPr>
        <w:tblW w:w="93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57"/>
        <w:gridCol w:w="1381"/>
        <w:gridCol w:w="991"/>
        <w:gridCol w:w="1561"/>
        <w:gridCol w:w="4955"/>
      </w:tblGrid>
      <w:tr>
        <w:trPr>
          <w:trHeight w:val="492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jc w:val="center"/>
              <w:rPr>
                <w:rFonts w:eastAsia="Calibri"/>
                <w:b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jc w:val="center"/>
              <w:rPr>
                <w:rFonts w:eastAsia="Calibri"/>
                <w:b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kern w:val="2"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jc w:val="center"/>
              <w:rPr>
                <w:rFonts w:eastAsia="Calibri"/>
                <w:b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jc w:val="center"/>
              <w:rPr>
                <w:rFonts w:eastAsia="Calibri"/>
                <w:b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</w:rPr>
              <w:t>Количество контрольных, практических работ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>
          <w:trHeight w:val="258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  <w:t>Обработка информации в электронных таблицах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Алгоритмы и элементы программирования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оказания помощи детям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профессии;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воспитания уважения к труду и людям труда, трудовым достижениям; </w:t>
            </w:r>
          </w:p>
          <w:p>
            <w:pPr>
              <w:pStyle w:val="ListParagraph"/>
              <w:widowControl w:val="false"/>
              <w:ind w:left="0" w:hanging="0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</w:tc>
      </w:tr>
      <w:tr>
        <w:trPr>
          <w:trHeight w:val="258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  <w:t>Информационное моделирование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воспитания уважения к труду и людям труда, трудовым достижениям;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развитие экологической культуры, бережного отношения к родной земле, природным богатствам России и мира;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</w:tc>
      </w:tr>
      <w:tr>
        <w:trPr>
          <w:trHeight w:val="258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  <w:t>Сетевые информационные технологии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  <w:t>Основы социальной информатики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развитие в детской среде ответственности, принципов коллективизма и социальной солидарности;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культуры межнационального общения;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формирование приверженности идеям интернационализма, дружбы, равенства, взаимопомощи народов;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воспитание уважительного отношения к национальному достоинству людей, их чувствам, религиозным убеждениям;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258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воспитания уважения к труду и людям труда, трудовым достижениям;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профессии;</w:t>
            </w:r>
          </w:p>
        </w:tc>
      </w:tr>
      <w:tr>
        <w:trPr>
          <w:trHeight w:val="258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b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b/>
                <w:b/>
                <w:i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/>
                <w:i/>
                <w:color w:val="000000"/>
                <w:kern w:val="2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b/>
                <w:b/>
                <w:i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b/>
                <w:b/>
                <w:i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</w:tbl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83560153"/>
      <w:r>
        <w:rPr>
          <w:rFonts w:cs="Times New Roman" w:ascii="Times New Roman" w:hAnsi="Times New Roman"/>
          <w:color w:val="auto"/>
          <w:sz w:val="24"/>
          <w:szCs w:val="24"/>
        </w:rPr>
        <w:t>Описание материально-технического обеспечения образовательной деятельности</w:t>
      </w:r>
      <w:bookmarkEnd w:id="8"/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Авторский учебно-методический комплект по курсу информатики 10 класса</w:t>
      </w:r>
    </w:p>
    <w:p>
      <w:pPr>
        <w:pStyle w:val="Normal"/>
        <w:numPr>
          <w:ilvl w:val="0"/>
          <w:numId w:val="4"/>
        </w:numPr>
        <w:snapToGrid w:val="true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Информатика. 11 класс: самостоятельные и контрольные работы / Л.Л. Босова, А.Ю. Босова, А.А. Лобанов, Т.Ю. Лобанова</w:t>
      </w:r>
    </w:p>
    <w:p>
      <w:pPr>
        <w:pStyle w:val="Normal"/>
        <w:numPr>
          <w:ilvl w:val="0"/>
          <w:numId w:val="4"/>
        </w:numPr>
        <w:snapToGrid w:val="true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Информатика. 11 класс. Базовый уровень: учебник / Л.Л. Босова, А.Ю. Босова</w:t>
      </w:r>
    </w:p>
    <w:p>
      <w:pPr>
        <w:pStyle w:val="Normal"/>
        <w:numPr>
          <w:ilvl w:val="0"/>
          <w:numId w:val="4"/>
        </w:numPr>
        <w:snapToGrid w:val="true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Информатика. 10–11 классы. Базовый уровень: методическое пособие / Л.Л. Босова, А.Ю. Босова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Перечень цифровых</w:t>
      </w:r>
      <w:r>
        <w:rPr>
          <w:rFonts w:eastAsia="Calibri"/>
          <w:b/>
          <w:sz w:val="24"/>
          <w:szCs w:val="24"/>
          <w:lang w:val="en-US"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образовательных ресурсов</w:t>
      </w:r>
    </w:p>
    <w:p>
      <w:pPr>
        <w:pStyle w:val="Normal"/>
        <w:numPr>
          <w:ilvl w:val="0"/>
          <w:numId w:val="1"/>
        </w:numPr>
        <w:snapToGrid w:val="true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Ресурсы Единой коллекции цифровых образовательных ресурсов (</w:t>
      </w:r>
      <w:hyperlink r:id="rId2">
        <w:r>
          <w:rPr>
            <w:rFonts w:eastAsia="Calibri"/>
            <w:sz w:val="24"/>
            <w:szCs w:val="24"/>
            <w:lang w:eastAsia="en-US"/>
          </w:rPr>
          <w:t>http://school-collection.edu.ru/</w:t>
        </w:r>
      </w:hyperlink>
      <w:r>
        <w:rPr>
          <w:rFonts w:eastAsia="Calibri"/>
          <w:sz w:val="24"/>
          <w:szCs w:val="24"/>
          <w:lang w:eastAsia="en-US"/>
        </w:rPr>
        <w:t>).</w:t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60" w:charSpace="4294959103"/>
        </w:sectPr>
        <w:pStyle w:val="Normal"/>
        <w:numPr>
          <w:ilvl w:val="0"/>
          <w:numId w:val="1"/>
        </w:numPr>
        <w:snapToGrid w:val="true"/>
        <w:ind w:left="0"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Материалы авторской мастерской Босовой Л.Л. (</w:t>
      </w:r>
      <w:hyperlink r:id="rId3">
        <w:r>
          <w:rPr>
            <w:rFonts w:eastAsia="Calibri"/>
            <w:sz w:val="24"/>
            <w:szCs w:val="24"/>
            <w:lang w:eastAsia="en-US"/>
          </w:rPr>
          <w:t>http://metodist.lbz.ru/authors/informatika/3/</w:t>
        </w:r>
      </w:hyperlink>
      <w:r>
        <w:rPr>
          <w:rFonts w:eastAsia="Calibri"/>
          <w:sz w:val="24"/>
          <w:szCs w:val="24"/>
          <w:u w:val="single"/>
          <w:lang w:eastAsia="en-US"/>
        </w:rPr>
        <w:t>).</w:t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bookmarkStart w:id="9" w:name="_Toc83560154"/>
      <w:r>
        <w:rPr>
          <w:rFonts w:cs="Times New Roman" w:ascii="Times New Roman" w:hAnsi="Times New Roman"/>
          <w:color w:val="auto"/>
          <w:sz w:val="24"/>
          <w:szCs w:val="24"/>
        </w:rPr>
        <w:t>Календарно-тематическое планирование</w:t>
      </w:r>
      <w:bookmarkEnd w:id="9"/>
    </w:p>
    <w:tbl>
      <w:tblPr>
        <w:tblW w:w="4150" w:type="pct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942"/>
        <w:gridCol w:w="6254"/>
        <w:gridCol w:w="1140"/>
        <w:gridCol w:w="1265"/>
        <w:gridCol w:w="1263"/>
        <w:gridCol w:w="1228"/>
      </w:tblGrid>
      <w:tr>
        <w:trPr>
          <w:trHeight w:val="700" w:hRule="atLeast"/>
          <w:cantSplit w:val="true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6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102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Содержание</w:t>
            </w:r>
          </w:p>
          <w:p>
            <w:pPr>
              <w:pStyle w:val="Normal"/>
              <w:widowControl w:val="false"/>
              <w:shd w:val="clear" w:color="auto" w:fill="FFFFFF"/>
              <w:ind w:right="102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(разделы, темы)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Даты проведения</w:t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102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>
        <w:trPr>
          <w:trHeight w:val="355" w:hRule="atLeast"/>
          <w:cantSplit w:val="true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right="102" w:hanging="0"/>
              <w:rPr>
                <w:rFonts w:eastAsia="" w:eastAsiaTheme="minorEastAsia"/>
                <w:lang w:eastAsia="ja-JP"/>
              </w:rPr>
            </w:pPr>
            <w:r>
              <w:rPr>
                <w:b/>
              </w:rPr>
              <w:t>Обработка информации в электронных таблицах</w:t>
            </w:r>
          </w:p>
        </w:tc>
        <w:tc>
          <w:tcPr>
            <w:tcW w:w="4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>
        <w:trPr>
          <w:trHeight w:val="254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Техника безопасности. Табличный процессор. Основные сведения.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Редактирование и форматирование в табличном процессоре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 xml:space="preserve">Встроенные функции и их использование.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Логические функции.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Инструменты анализа данных.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>Обобщение и систематизация изученного материала по теме «Обработка информации в электронных таблицах».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</w:rPr>
              <w:t>Алгоритмы и элементы программирования</w:t>
            </w:r>
          </w:p>
        </w:tc>
        <w:tc>
          <w:tcPr>
            <w:tcW w:w="4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Основные сведения об алгоритмах.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Алгоритмические структуры.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Запись алгоритмов на языках программирования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Анализ программ с помощью трассировочных таблиц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Функциональный подход к анализу программ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Структурированные типы данных. Массивы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Структурное программирование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Рекурсивные алгоритмы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Обобщение и систематизация изученного материала по теме «Алгоритмы и элементы программирования»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Информационное моделирование</w:t>
            </w:r>
          </w:p>
        </w:tc>
        <w:tc>
          <w:tcPr>
            <w:tcW w:w="4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Модели и моделирование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8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Моделирование на графах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Знакомство с теорией игр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База данных как модель предметной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Реляционные базы данных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Системы управления базами данных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Проектирование и разработка базы данных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Обобщение и систематизация изученного материала по теме «Информационное моделирование»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</w:r>
          </w:p>
        </w:tc>
      </w:tr>
      <w:tr>
        <w:trPr>
          <w:trHeight w:val="355" w:hRule="atLeast"/>
          <w:cantSplit w:val="true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Сетевые информационные технологии</w:t>
            </w:r>
          </w:p>
        </w:tc>
        <w:tc>
          <w:tcPr>
            <w:tcW w:w="4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Основы построения компьютерных сетей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Как устроен Интернет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Службы Интернета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Интернет как глобальная информационная система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Обобщение и систематизация изученного материала по теме «Сетевые информационные технологии»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Основы социальной информатики</w:t>
            </w:r>
          </w:p>
        </w:tc>
        <w:tc>
          <w:tcPr>
            <w:tcW w:w="4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 xml:space="preserve">Информационное общество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Информационное право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Информационная безопасность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 xml:space="preserve">Обобщение и систематизация изученного материала по теме «Основы социальной информатики»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b/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4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Основные идеи и понятия курса. Итоговое тестирование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Резерв учебного времени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34 ч.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bCs/>
        </w:rPr>
      </w:pPr>
      <w:r>
        <w:rPr/>
      </w:r>
    </w:p>
    <w:sectPr>
      <w:footerReference w:type="default" r:id="rId5"/>
      <w:type w:val="nextPage"/>
      <w:pgSz w:orient="landscape" w:w="16838" w:h="11906"/>
      <w:pgMar w:left="1134" w:right="1134" w:header="0" w:top="851" w:footer="709" w:bottom="850" w:gutter="0"/>
      <w:pgNumType w:start="0"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0470297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2048986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6.5pt;height:16.5pt" o:bullet="t">
        <v:imagedata r:id="rId1" o:title=""/>
      </v:shape>
    </w:pict>
  </w:numPicBullet>
  <w:numPicBullet w:numPicBulletId="1">
    <w:pict>
      <v:shape style="width:16.5pt;height:16.5pt" o:bullet="t">
        <v:imagedata r:id="rId2" o:title=""/>
      </v:shape>
    </w:pict>
  </w:numPicBullet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436a70"/>
    <w:pPr>
      <w:widowControl/>
      <w:tabs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9337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12df8"/>
    <w:pPr>
      <w:keepNext w:val="true"/>
      <w:snapToGrid w:val="true"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f162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Style18"/>
    <w:qFormat/>
    <w:pPr/>
    <w:rPr/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436a70"/>
    <w:pPr>
      <w:keepNext w:val="true"/>
      <w:keepLines/>
      <w:snapToGrid w:val="true"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12df8"/>
    <w:rPr>
      <w:rFonts w:ascii="Times New Roman" w:hAnsi="Times New Roman" w:eastAsia="Times New Roman" w:cs="Times New Roman"/>
      <w:b/>
      <w:sz w:val="28"/>
      <w:szCs w:val="20"/>
      <w:lang w:val="en-US" w:eastAsia="ru-RU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qFormat/>
    <w:rsid w:val="00612df8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05f0441005f043d005f043e005f0432005f043d005f043e005f0439005f0020005f0442005f0435005f043a005f0441005f0442005f0020005f0441005f0020005f043e005f0442005f0441005f0442005f0443005f043f005f043e005f043char1" w:customStyle="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sid w:val="00612df8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441043d043e0432043d043e0439002004420435043a04410442002004410020043e0442044104420443043f043e043cchar1" w:customStyle="1">
    <w:name w:val="dash041e_0441_043d_043e_0432_043d_043e_0439_0020_0442_0435_043a_0441_0442_0020_0441_0020_043e_0442_0441_0442_0443_043f_043e_043c__char1"/>
    <w:qFormat/>
    <w:rsid w:val="00612df8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Style9">
    <w:name w:val="Интернет-ссылка"/>
    <w:uiPriority w:val="99"/>
    <w:rsid w:val="00612df8"/>
    <w:rPr>
      <w:color w:val="0000FF"/>
      <w:u w:val="single"/>
    </w:rPr>
  </w:style>
  <w:style w:type="character" w:styleId="Style10" w:customStyle="1">
    <w:name w:val="Основной текст Знак"/>
    <w:basedOn w:val="DefaultParagraphFont"/>
    <w:link w:val="a8"/>
    <w:uiPriority w:val="99"/>
    <w:semiHidden/>
    <w:qFormat/>
    <w:rsid w:val="00612df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436a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ac"/>
    <w:uiPriority w:val="99"/>
    <w:semiHidden/>
    <w:qFormat/>
    <w:rsid w:val="00436a70"/>
    <w:rPr>
      <w:rFonts w:ascii="Tahoma" w:hAnsi="Tahoma" w:eastAsia="Times New Roman" w:cs="Tahoma"/>
      <w:sz w:val="16"/>
      <w:szCs w:val="16"/>
      <w:lang w:eastAsia="ru-RU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fa0fca"/>
    <w:rPr>
      <w:color w:val="800080" w:themeColor="followed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f162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9337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f0"/>
    <w:uiPriority w:val="99"/>
    <w:qFormat/>
    <w:rsid w:val="005c30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f2"/>
    <w:uiPriority w:val="99"/>
    <w:qFormat/>
    <w:rsid w:val="005c30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Абзац списка Знак"/>
    <w:link w:val="a4"/>
    <w:uiPriority w:val="34"/>
    <w:qFormat/>
    <w:locked/>
    <w:rsid w:val="00f776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Ссылка указателя"/>
    <w:qFormat/>
    <w:rPr/>
  </w:style>
  <w:style w:type="character" w:styleId="12">
    <w:name w:val="Стиль1 Знак"/>
    <w:qFormat/>
    <w:rPr>
      <w:rFonts w:ascii="Times New Roman" w:hAnsi="Times New Roman" w:eastAsia="Times New Roman"/>
      <w:b/>
      <w:bCs/>
      <w:i/>
      <w:iCs/>
      <w:sz w:val="28"/>
      <w:szCs w:val="28"/>
      <w:u w:val="single"/>
    </w:rPr>
  </w:style>
  <w:style w:type="character" w:styleId="Style17">
    <w:name w:val="Основной текст с отступом Знак"/>
    <w:qFormat/>
    <w:rPr>
      <w:rFonts w:ascii="Times New Roman" w:hAnsi="Times New Roman" w:eastAsia="Arial"/>
      <w:sz w:val="28"/>
      <w:szCs w:val="28"/>
    </w:rPr>
  </w:style>
  <w:style w:type="character" w:styleId="WW8Num9z1">
    <w:name w:val="WW8Num9z1"/>
    <w:qFormat/>
    <w:rPr/>
  </w:style>
  <w:style w:type="character" w:styleId="13">
    <w:name w:val="Основной шрифт абзаца1"/>
    <w:qFormat/>
    <w:rPr/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Strong">
    <w:name w:val="Strong"/>
    <w:qFormat/>
    <w:rPr>
      <w:b/>
    </w:rPr>
  </w:style>
  <w:style w:type="character" w:styleId="WW8Num10z0">
    <w:name w:val="WW8Num10z0"/>
    <w:qFormat/>
    <w:rPr>
      <w:rFonts w:ascii="Symbol" w:hAnsi="Symbol" w:eastAsia="Symbol"/>
      <w:b w:val="false"/>
      <w:i w:val="false"/>
      <w:iCs/>
      <w:color w:val="333333"/>
      <w:sz w:val="24"/>
      <w:szCs w:val="24"/>
      <w:shd w:fill="FFFFFF" w:val="clear"/>
    </w:rPr>
  </w:style>
  <w:style w:type="character" w:styleId="WW8Num9z0">
    <w:name w:val="WW8Num9z0"/>
    <w:qFormat/>
    <w:rPr>
      <w:b/>
      <w:i/>
      <w:color w:val="000000"/>
      <w:sz w:val="32"/>
      <w:shd w:fill="FFFFFF" w:val="clear"/>
    </w:rPr>
  </w:style>
  <w:style w:type="character" w:styleId="WW8Num8z0">
    <w:name w:val="WW8Num8z0"/>
    <w:qFormat/>
    <w:rPr>
      <w:rFonts w:ascii="Times New Roman" w:hAnsi="Times New Roman" w:eastAsia="Times New Roman"/>
      <w:b/>
      <w:bCs/>
      <w:i/>
      <w:color w:val="000000"/>
      <w:sz w:val="24"/>
      <w:szCs w:val="32"/>
    </w:rPr>
  </w:style>
  <w:style w:type="character" w:styleId="WW8Num7z0">
    <w:name w:val="WW8Num7z0"/>
    <w:qFormat/>
    <w:rPr>
      <w:sz w:val="24"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b w:val="false"/>
    </w:rPr>
  </w:style>
  <w:style w:type="character" w:styleId="WW8Num4z1">
    <w:name w:val="WW8Num4z1"/>
    <w:qFormat/>
    <w:rPr>
      <w:rFonts w:ascii="OpenSymbol" w:hAnsi="OpenSymbol" w:eastAsia="OpenSymbol"/>
    </w:rPr>
  </w:style>
  <w:style w:type="character" w:styleId="WW8Num4z0">
    <w:name w:val="WW8Num4z0"/>
    <w:qFormat/>
    <w:rPr>
      <w:b w:val="false"/>
      <w:sz w:val="32"/>
    </w:rPr>
  </w:style>
  <w:style w:type="character" w:styleId="WW8Num3z1">
    <w:name w:val="WW8Num3z1"/>
    <w:qFormat/>
    <w:rPr>
      <w:rFonts w:ascii="OpenSymbol" w:hAnsi="OpenSymbol" w:eastAsia="Courier New"/>
    </w:rPr>
  </w:style>
  <w:style w:type="character" w:styleId="WW8Num3z0">
    <w:name w:val="WW8Num3z0"/>
    <w:qFormat/>
    <w:rPr>
      <w:color w:val="333333"/>
      <w:sz w:val="24"/>
      <w:shd w:fill="FFFFFF" w:val="clear"/>
    </w:rPr>
  </w:style>
  <w:style w:type="character" w:styleId="WW8Num2z0">
    <w:name w:val="WW8Num2z0"/>
    <w:qFormat/>
    <w:rPr>
      <w:b/>
      <w:i/>
      <w:color w:val="000000"/>
      <w:sz w:val="3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41">
    <w:name w:val="Заголовок 4 Знак"/>
    <w:qFormat/>
    <w:rPr>
      <w:rFonts w:ascii="Arial" w:hAnsi="Arial" w:eastAsia="Arial"/>
      <w:b/>
      <w:bCs/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rsid w:val="00612df8"/>
    <w:pPr>
      <w:snapToGrid w:val="true"/>
      <w:spacing w:before="0" w:after="120"/>
    </w:pPr>
    <w:rPr>
      <w:sz w:val="24"/>
      <w:szCs w:val="24"/>
    </w:rPr>
  </w:style>
  <w:style w:type="paragraph" w:styleId="Style20">
    <w:name w:val="List"/>
    <w:basedOn w:val="Normal"/>
    <w:rsid w:val="00436a70"/>
    <w:pPr>
      <w:numPr>
        <w:ilvl w:val="0"/>
        <w:numId w:val="2"/>
      </w:numPr>
      <w:snapToGrid w:val="true"/>
    </w:pPr>
    <w:rPr>
      <w:sz w:val="24"/>
      <w:szCs w:val="24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5"/>
    <w:uiPriority w:val="34"/>
    <w:qFormat/>
    <w:rsid w:val="00612df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12df8"/>
    <w:pPr>
      <w:snapToGrid w:val="true"/>
      <w:spacing w:beforeAutospacing="1" w:afterAutospacing="1"/>
    </w:pPr>
    <w:rPr>
      <w:sz w:val="24"/>
      <w:szCs w:val="24"/>
    </w:rPr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qFormat/>
    <w:rsid w:val="00612df8"/>
    <w:pPr>
      <w:suppressAutoHyphens w:val="true"/>
      <w:snapToGrid w:val="true"/>
      <w:ind w:left="720" w:firstLine="700"/>
      <w:jc w:val="both"/>
    </w:pPr>
    <w:rPr>
      <w:rFonts w:cs="Calibri"/>
      <w:sz w:val="24"/>
      <w:szCs w:val="24"/>
      <w:lang w:eastAsia="ar-SA"/>
    </w:rPr>
  </w:style>
  <w:style w:type="paragraph" w:styleId="Dash041e005f0441005f043d005f043e005f0432005f043d005f043e005f0439005f0020005f0442005f0435005f043a005f0441005f0442005f0020005f0441005f0020005f043e005f0442005f0441005f0442005f0443005f043f005f043e005f043" w:customStyle="1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qFormat/>
    <w:rsid w:val="00612df8"/>
    <w:pPr>
      <w:suppressAutoHyphens w:val="true"/>
      <w:snapToGrid w:val="true"/>
      <w:spacing w:before="0" w:after="120"/>
      <w:ind w:left="280" w:hanging="0"/>
    </w:pPr>
    <w:rPr>
      <w:rFonts w:cs="Calibri"/>
      <w:sz w:val="24"/>
      <w:szCs w:val="24"/>
      <w:lang w:eastAsia="ar-SA"/>
    </w:rPr>
  </w:style>
  <w:style w:type="paragraph" w:styleId="NoSpacing">
    <w:name w:val="No Spacing"/>
    <w:qFormat/>
    <w:rsid w:val="00436a70"/>
    <w:pPr>
      <w:widowControl w:val="false"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Default" w:customStyle="1">
    <w:name w:val="Default"/>
    <w:qFormat/>
    <w:rsid w:val="00436a7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436a70"/>
    <w:pPr>
      <w:snapToGrid w:val="true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f1"/>
    <w:uiPriority w:val="99"/>
    <w:unhideWhenUsed/>
    <w:rsid w:val="005c30a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3"/>
    <w:uiPriority w:val="99"/>
    <w:unhideWhenUsed/>
    <w:rsid w:val="005c30a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TOCHeading">
    <w:name w:val="TOC Heading"/>
    <w:basedOn w:val="1"/>
    <w:next w:val="Normal"/>
    <w:uiPriority w:val="39"/>
    <w:unhideWhenUsed/>
    <w:qFormat/>
    <w:rsid w:val="00e27e12"/>
    <w:pPr>
      <w:snapToGrid w:val="true"/>
      <w:spacing w:lineRule="auto" w:line="259" w:before="240" w:after="0"/>
    </w:pPr>
    <w:rPr>
      <w:b w:val="false"/>
      <w:bCs w:val="false"/>
      <w:sz w:val="32"/>
      <w:szCs w:val="32"/>
    </w:rPr>
  </w:style>
  <w:style w:type="paragraph" w:styleId="14">
    <w:name w:val="TOC 1"/>
    <w:basedOn w:val="Normal"/>
    <w:next w:val="Normal"/>
    <w:autoRedefine/>
    <w:uiPriority w:val="39"/>
    <w:unhideWhenUsed/>
    <w:rsid w:val="00b15395"/>
    <w:pPr>
      <w:tabs>
        <w:tab w:val="clear" w:pos="709"/>
        <w:tab w:val="left" w:pos="440" w:leader="none"/>
        <w:tab w:val="right" w:pos="9345" w:leader="dot"/>
      </w:tabs>
    </w:pPr>
    <w:rPr/>
  </w:style>
  <w:style w:type="paragraph" w:styleId="15">
    <w:name w:val="Стиль1"/>
    <w:basedOn w:val="4"/>
    <w:qFormat/>
    <w:pPr>
      <w:keepNext w:val="true"/>
      <w:widowControl w:val="false"/>
      <w:spacing w:lineRule="exact" w:line="240" w:before="240" w:after="120"/>
      <w:jc w:val="center"/>
    </w:pPr>
    <w:rPr>
      <w:rFonts w:ascii="Times New Roman" w:hAnsi="Times New Roman" w:eastAsia="Times New Roman"/>
      <w:b/>
      <w:bCs/>
      <w:i w:val="false"/>
      <w:iCs/>
      <w:sz w:val="28"/>
      <w:szCs w:val="28"/>
      <w:u w:val="single"/>
    </w:rPr>
  </w:style>
  <w:style w:type="paragraph" w:styleId="P1">
    <w:name w:val="p1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Arial"/>
    </w:rPr>
  </w:style>
  <w:style w:type="paragraph" w:styleId="211">
    <w:name w:val="Основной текст 21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Arial"/>
      <w:i/>
      <w:sz w:val="20"/>
      <w:szCs w:val="20"/>
    </w:rPr>
  </w:style>
  <w:style w:type="paragraph" w:styleId="16">
    <w:name w:val="Указатель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Arial"/>
    </w:rPr>
  </w:style>
  <w:style w:type="paragraph" w:styleId="17">
    <w:name w:val="Название1"/>
    <w:basedOn w:val="Normal"/>
    <w:qFormat/>
    <w:pPr>
      <w:widowControl w:val="false"/>
      <w:spacing w:lineRule="exact" w:line="240" w:before="120" w:after="120"/>
    </w:pPr>
    <w:rPr>
      <w:rFonts w:ascii="Times New Roman" w:hAnsi="Times New Roman" w:eastAsia="Arial"/>
      <w:i/>
      <w:iCs/>
    </w:rPr>
  </w:style>
  <w:style w:type="paragraph" w:styleId="18">
    <w:name w:val="Заголовок1"/>
    <w:basedOn w:val="Normal"/>
    <w:qFormat/>
    <w:pPr>
      <w:keepNext w:val="true"/>
      <w:widowControl w:val="false"/>
      <w:spacing w:lineRule="exact" w:line="240" w:before="240" w:after="120"/>
    </w:pPr>
    <w:rPr>
      <w:rFonts w:ascii="Arial" w:hAnsi="Arial" w:eastAsia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l-collection.edu.ru/" TargetMode="External"/><Relationship Id="rId3" Type="http://schemas.openxmlformats.org/officeDocument/2006/relationships/hyperlink" Target="http://metodist.lbz.ru/authors/informatika/3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LibreOffice/7.0.3.1$Linux_X86_64 LibreOffice_project/00$Build-1</Application>
  <Pages>16</Pages>
  <Words>3889</Words>
  <Characters>29110</Characters>
  <CharactersWithSpaces>33471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Алина Сергеевна</dc:creator>
  <dc:description/>
  <dc:language>ru-RU</dc:language>
  <cp:lastModifiedBy/>
  <dcterms:modified xsi:type="dcterms:W3CDTF">2022-09-19T12:34:33Z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