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«Морская школа»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                                 решением педагогического совета          приказом от 22.06.2022 № 62-ОБ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педагогов-организаторов        ГБОУ «Морская школа»                          Директор ГБОУ «Морская школа»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nos" w:hAnsi="Tinos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6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rPr>
          <w:rFonts w:ascii="Tinos" w:hAnsi="Tinos" w:eastAsia="Times New Roman"/>
          <w:color w:val="000000"/>
          <w:sz w:val="20"/>
          <w:szCs w:val="20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val="ru-RU" w:bidi="ar-SA"/>
        </w:rPr>
        <w:t>7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>по основам безопасности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>жизнедеятельности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ДЛЯ  7  КЛАССА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Составители: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методическое объединение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ОБЖ и педагогов-организаторов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2022 год</w:t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Пояснительная записка……………………………………………...……………………...3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1.1.Цели и задачи, решаемые при реализации рабочей программы...……………………….4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1.2.Система оценки достижений обучающихся по предмету ……………………….………4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Общая характеристика учебного предмета, курса……………...………………………...5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Описание места учебного предмета в учебном плане……………………..……………..5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Планируемые результаты освоения учебного предмета, курса……………………...…..5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Содержание учебного курса…………………………………………………………..…....8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Тематическое планирование……………………………………………………………...10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</w:tabs>
        <w:spacing w:lineRule="auto" w:line="276"/>
        <w:ind w:left="720" w:hanging="720"/>
        <w:jc w:val="both"/>
        <w:rPr>
          <w:rFonts w:ascii="Helvetica" w:hAnsi="Helvetica" w:cs="Helvetica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</w:rPr>
        <w:t>Описание материально-технического обеспечения образовательной деятельности…13</w:t>
      </w:r>
      <w:r>
        <w:br w:type="page"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  <w:tab w:val="left" w:pos="927" w:leader="none"/>
        </w:tabs>
        <w:ind w:left="927" w:hanging="927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pStyle w:val="Normal"/>
        <w:ind w:left="927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>Рабочая программа по предмету «Основы безопасности жизнедеятельности» для 7-х классов разработана на основе следующей</w:t>
      </w:r>
      <w:r>
        <w:rPr>
          <w:rFonts w:cs="Times New Roman" w:ascii="Times New Roman" w:hAnsi="Times New Roman"/>
          <w:b/>
          <w:bCs/>
          <w:color w:val="000000"/>
        </w:rPr>
        <w:t xml:space="preserve"> нормативной базы: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  <w:tab w:val="left" w:pos="1418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</w:rPr>
        <w:t xml:space="preserve">Федеральный Закон Российской Федерации от 29.12.2012 № 273-ФЗ </w:t>
      </w:r>
      <w:r>
        <w:rPr>
          <w:rFonts w:cs="Times New Roman" w:ascii="Times New Roman" w:hAnsi="Times New Roman"/>
          <w:color w:val="000000"/>
          <w:spacing w:val="-3"/>
          <w:kern w:val="2"/>
        </w:rPr>
        <w:t xml:space="preserve">«Об </w:t>
      </w:r>
      <w:r>
        <w:rPr>
          <w:rFonts w:cs="Times New Roman" w:ascii="Times New Roman" w:hAnsi="Times New Roman"/>
          <w:color w:val="000000"/>
          <w:kern w:val="2"/>
        </w:rPr>
        <w:t>образовании в Российской Федерации»;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  <w:tab w:val="left" w:pos="1418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Закон Санкт-Петербурга от 17.07.2013 № 461-83 </w:t>
      </w:r>
      <w:r>
        <w:rPr>
          <w:rFonts w:cs="Times New Roman" w:ascii="Times New Roman" w:hAnsi="Times New Roman"/>
          <w:color w:val="000000"/>
          <w:spacing w:val="-3"/>
          <w:kern w:val="2"/>
        </w:rPr>
        <w:t xml:space="preserve">«Об </w:t>
      </w:r>
      <w:r>
        <w:rPr>
          <w:rFonts w:cs="Times New Roman" w:ascii="Times New Roman" w:hAnsi="Times New Roman"/>
          <w:color w:val="000000"/>
          <w:kern w:val="2"/>
        </w:rPr>
        <w:t>образовании в Санкт-Петербурге» с изменениями на 30.06.2022 г.;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cs="Times New Roman" w:ascii="Times New Roman" w:hAnsi="Times New Roman"/>
          <w:color w:val="000000"/>
          <w:spacing w:val="-4"/>
          <w:kern w:val="2"/>
        </w:rPr>
        <w:t xml:space="preserve">«О </w:t>
      </w:r>
      <w:r>
        <w:rPr>
          <w:rFonts w:cs="Times New Roman" w:ascii="Times New Roman" w:hAnsi="Times New Roman"/>
          <w:color w:val="000000"/>
          <w:kern w:val="2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08.04.15 г. № 1/155, в редакции от 04.02.2020 г.;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воспитания ГБОУ «Морская школа» Московского района Санкт-Петербурга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0" w:leader="none"/>
          <w:tab w:val="left" w:pos="360" w:leader="none"/>
          <w:tab w:val="left" w:pos="993" w:leader="none"/>
        </w:tabs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cs="Times New Roman" w:ascii="Times New Roman" w:hAnsi="Times New Roman"/>
          <w:color w:val="000000"/>
          <w:kern w:val="2"/>
          <w:sz w:val="22"/>
          <w:szCs w:val="22"/>
        </w:rPr>
        <w:t xml:space="preserve">учебный план и </w:t>
      </w:r>
      <w:r>
        <w:rPr>
          <w:rFonts w:cs="Times New Roman" w:ascii="Times New Roman" w:hAnsi="Times New Roman"/>
          <w:color w:val="000000"/>
          <w:kern w:val="2"/>
        </w:rPr>
        <w:t xml:space="preserve">календарный учебный график, (утверждена приказом ГБОУ «Морская школа» Московского района Санкт-Петербурга от </w:t>
      </w:r>
      <w:r>
        <w:rPr>
          <w:rFonts w:cs="Times New Roman" w:ascii="Times New Roman" w:hAnsi="Times New Roman"/>
          <w:color w:val="000000"/>
          <w:kern w:val="2"/>
        </w:rPr>
        <w:t>22</w:t>
      </w:r>
      <w:r>
        <w:rPr>
          <w:rFonts w:cs="Times New Roman" w:ascii="Times New Roman" w:hAnsi="Times New Roman"/>
          <w:color w:val="000000"/>
          <w:kern w:val="2"/>
        </w:rPr>
        <w:t xml:space="preserve">.06.2022 № </w:t>
      </w:r>
      <w:r>
        <w:rPr>
          <w:rFonts w:cs="Times New Roman" w:ascii="Times New Roman" w:hAnsi="Times New Roman"/>
          <w:color w:val="000000"/>
          <w:kern w:val="2"/>
        </w:rPr>
        <w:t>62-ОБ</w:t>
      </w:r>
      <w:r>
        <w:rPr>
          <w:rFonts w:cs="Times New Roman" w:ascii="Times New Roman" w:hAnsi="Times New Roman"/>
          <w:color w:val="000000"/>
          <w:kern w:val="2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spacing w:lineRule="auto" w:line="276"/>
        <w:ind w:firstLine="632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76"/>
        <w:ind w:firstLine="632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рассчитана на 34 ч. в год (1 час в неделю)</w:t>
      </w:r>
    </w:p>
    <w:p>
      <w:pPr>
        <w:pStyle w:val="Normal"/>
        <w:spacing w:lineRule="auto" w:line="276"/>
        <w:ind w:firstLine="632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ориентирована на использование учебника:</w:t>
      </w:r>
    </w:p>
    <w:p>
      <w:pPr>
        <w:pStyle w:val="Normal"/>
        <w:spacing w:lineRule="auto" w:line="276"/>
        <w:ind w:firstLine="63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Основы безопасности жизнедеятельности.7 класс: учеб. для общеобразовательных организаций / А.Т. Смирнов, Б.О. Хренников/Под ред.А.Т. Смирнова;-8-е издание, из-во «Просвещение».-М.: Просвещение, 2018.</w:t>
      </w:r>
    </w:p>
    <w:p>
      <w:pPr>
        <w:pStyle w:val="Normal"/>
        <w:spacing w:lineRule="auto" w:line="276"/>
        <w:jc w:val="both"/>
        <w:rPr>
          <w:rFonts w:ascii="Helvetica" w:hAnsi="Helvetica" w:cs="Helvetica"/>
          <w:b/>
          <w:b/>
          <w:bCs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b/>
          <w:bCs/>
          <w:color w:val="000000"/>
          <w:kern w:val="2"/>
          <w:sz w:val="22"/>
          <w:szCs w:val="22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1.1 Цели и задачи, решаемые при реализации рабочей программы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Цели обучения: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Рабочая программа имеет целью создать условия для освоения учащимися образовательного стандарта среднего (полного) общего образования на базовом уровне и способствует получению знаний по: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-безопасному поведению учащихся в чрезвычайных ситуациях природного, техногенного и социального характера;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-пониманию каждым учащимся важности сбережения и защиты личного здоровья как индивидуальной и общественной ценности;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-антиэкстремистскому мышлению и антитеррористическому поведению учащихся, в том числе нетерпимость к действиям и влияниям, представляющим угрозу для жизни человека;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-готовности и способности учащихся к нравственному самосовершенствованию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Задачи обучения: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-формирование индивидуальной системы здорового образа жизни;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-выработка у учащихся антиэкстремистской и антитеррористической личностной позиции  и отрицательного отношения к психоактивным веществам и асоциальному поведению.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-воспитание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-развитие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spacing w:val="-2"/>
          <w:kern w:val="2"/>
        </w:rPr>
      </w:pPr>
      <w:r>
        <w:rPr>
          <w:rFonts w:cs="Times New Roman" w:ascii="Times New Roman" w:hAnsi="Times New Roman"/>
          <w:color w:val="000000"/>
          <w:spacing w:val="-2"/>
          <w:kern w:val="2"/>
        </w:rPr>
        <w:t xml:space="preserve">-освоение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>
      <w:pPr>
        <w:pStyle w:val="Normal"/>
        <w:ind w:left="425" w:hanging="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Данная программа рассчитана на один учебный год 2022-2023</w:t>
      </w:r>
      <w:r>
        <w:rPr>
          <w:rFonts w:cs="Times New Roman" w:ascii="Times New Roman" w:hAnsi="Times New Roman"/>
          <w:color w:val="000000"/>
          <w:kern w:val="2"/>
        </w:rPr>
        <w:t>.</w:t>
      </w:r>
    </w:p>
    <w:p>
      <w:pPr>
        <w:pStyle w:val="Normal"/>
        <w:ind w:firstLine="425"/>
        <w:jc w:val="both"/>
        <w:rPr>
          <w:rFonts w:ascii="Times New Roman" w:hAnsi="Times New Roman" w:cs="Times New Roman"/>
          <w:color w:val="000000"/>
          <w:spacing w:val="-2"/>
          <w:kern w:val="2"/>
        </w:rPr>
      </w:pPr>
      <w:r>
        <w:rPr>
          <w:rFonts w:cs="Times New Roman" w:ascii="Times New Roman" w:hAnsi="Times New Roman"/>
          <w:color w:val="000000"/>
          <w:spacing w:val="-2"/>
          <w:kern w:val="2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 В основе обучения лежит системно-деятельностный подход, который обеспечивает:</w:t>
      </w:r>
    </w:p>
    <w:p>
      <w:pPr>
        <w:pStyle w:val="Normal"/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 формирование готовности к саморазвитию;</w:t>
      </w:r>
    </w:p>
    <w:p>
      <w:pPr>
        <w:pStyle w:val="Normal"/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- проектирование и конструирование социальной среды развития обучающихся в системе образования; </w:t>
      </w:r>
    </w:p>
    <w:p>
      <w:pPr>
        <w:pStyle w:val="Normal"/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 активную учебно-познавательную деятельность обучающихся;</w:t>
      </w:r>
    </w:p>
    <w:p>
      <w:pPr>
        <w:pStyle w:val="Normal"/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>
      <w:pPr>
        <w:pStyle w:val="Normal"/>
        <w:ind w:firstLine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ind w:firstLine="425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</w:rPr>
        <w:t>2. Общая характеристика учебного предмета, курса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Содержание программы выстроено по трем линиям: безопасность и защита человека в опасных и чрезвычайных ситуациях, чрезвычайные ситуации природного характера, основы медицинских знаний и здорового образа жизни. 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  <w:t>использование для познания окружающего мира различных методов наблюдения и моделирования;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выделение характерных причинно-следственных связей;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творческое решение учебных и практических задач;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соблюдение норм поведения в окружающей среде, правил здорового образа жизни;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использование своих прав и выполнение своих обязанностей как гражданина, члена общества и учебного коллектива.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творческая деятельность;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развитие критического мышления;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информационные;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анализ конкретных ситуаций (кейсов)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самоконтроля;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самообразовательной деятельности.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</w:rPr>
        <w:t>3. Описание места учебного предмета в учебном плане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 соответствии с ООП ООО ГБОУ «Морская школа» количество учебных часов, отведённое на освоение программы, предусматривает 1 час в неделю обязательное изучение учебного предмета «Основы безопасности жизнедеятельности» в 7 классе в количестве 34 часа во внеурочной деятельности. По предмету «Основы безопасности жизнедеятельности» предусматривается обучение в формах индивидуальной работы учащихся (доклады, рефераты, мультимедийные проекты).</w:t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Промежуточная аттестация проводится в соответствии с Уставом ОУ.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</w:rPr>
        <w:t>4. Планируемые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Данная программа обеспечивает формирование личностных, метапредметных и предметных результатов.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 xml:space="preserve">Личностные результаты 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/>
        <w:ind w:left="257" w:right="-1375" w:firstLine="194"/>
        <w:jc w:val="both"/>
        <w:rPr>
          <w:rFonts w:ascii="Times New Roman" w:hAnsi="Times New Roman" w:cs="Times New Roman"/>
          <w:color w:val="000000"/>
          <w:spacing w:val="-2"/>
          <w:kern w:val="2"/>
        </w:rPr>
      </w:pPr>
      <w:r>
        <w:rPr>
          <w:rFonts w:cs="Times New Roman" w:ascii="Times New Roman" w:hAnsi="Times New Roman"/>
          <w:color w:val="000000"/>
          <w:spacing w:val="-2"/>
          <w:kern w:val="2"/>
        </w:rPr>
        <w:t xml:space="preserve">оценивать правильность выполнения учебной задачи, собственные возможности ее решения; 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/>
        <w:ind w:left="257" w:right="-1375" w:firstLine="194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  <w:t>-усваивать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/>
        <w:ind w:left="257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1" w:leader="none"/>
          <w:tab w:val="left" w:pos="571" w:leader="none"/>
        </w:tabs>
        <w:spacing w:lineRule="auto" w:line="276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предвидеть возникновение наиболее часто встречающихся опасных ситуаций по их характерным признакам;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1" w:leader="none"/>
          <w:tab w:val="left" w:pos="571" w:leader="none"/>
        </w:tabs>
        <w:spacing w:lineRule="auto" w:line="276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1" w:leader="none"/>
          <w:tab w:val="left" w:pos="571" w:leader="none"/>
        </w:tabs>
        <w:spacing w:lineRule="auto" w:line="276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действовать при угрозе возникновения террористического акта, соблюдая правила личной безопасности;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1" w:leader="none"/>
          <w:tab w:val="left" w:pos="571" w:leader="none"/>
        </w:tabs>
        <w:spacing w:lineRule="auto" w:line="276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пользоваться средствами индивидуальной и коллективной защиты;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1" w:leader="none"/>
          <w:tab w:val="left" w:pos="571" w:leader="none"/>
        </w:tabs>
        <w:spacing w:lineRule="auto" w:line="276" w:before="0" w:after="150"/>
        <w:ind w:left="120" w:right="-1375" w:firstLine="331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оказывать первую медицинскую помощь при неотложных состояниях.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 w:before="0" w:after="150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 w:before="0" w:after="150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понимать основы экологической культуры на основе признания ценности жизни во всех её проявлениях;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 w:before="0" w:after="150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достигать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 w:before="0" w:after="150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развивать правовое мышление и компетентность в решении моральных проблем на основе  личностного выбора;</w:t>
      </w:r>
    </w:p>
    <w:p>
      <w:pPr>
        <w:pStyle w:val="Normal"/>
        <w:numPr>
          <w:ilvl w:val="0"/>
          <w:numId w:val="5"/>
        </w:numPr>
        <w:tabs>
          <w:tab w:val="left" w:pos="451" w:leader="none"/>
          <w:tab w:val="left" w:pos="708" w:leader="none"/>
        </w:tabs>
        <w:spacing w:lineRule="auto" w:line="276"/>
        <w:ind w:left="257" w:right="-1375" w:firstLine="19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освоить социальные  нормы, правила  поведения, ролей и форм социальной жизни в группах и сообществах, включая взрослые и социальные сообщества.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Метапредметные результаты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  <w:t>Регулятивные: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овладение умениями формулировать личные понятия обезопасности;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spacing w:val="-8"/>
          <w:kern w:val="2"/>
        </w:rPr>
      </w:pPr>
      <w:r>
        <w:rPr>
          <w:rFonts w:cs="Times New Roman" w:ascii="Times New Roman" w:hAnsi="Times New Roman"/>
          <w:color w:val="000000"/>
          <w:spacing w:val="-8"/>
          <w:kern w:val="2"/>
        </w:rPr>
        <w:t>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spacing w:val="-8"/>
          <w:kern w:val="2"/>
        </w:rPr>
      </w:pPr>
      <w:r>
        <w:rPr>
          <w:rFonts w:cs="Times New Roman" w:ascii="Times New Roman" w:hAnsi="Times New Roman"/>
          <w:color w:val="000000"/>
          <w:spacing w:val="-8"/>
          <w:kern w:val="2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освоение приемов действий в опасных и чрезвычайных ситуациях природного и социального характера;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умение оценивать правильность выполнения учебной задачи, собственные возможности её решения;</w:t>
      </w:r>
    </w:p>
    <w:p>
      <w:pPr>
        <w:pStyle w:val="Normal"/>
        <w:numPr>
          <w:ilvl w:val="0"/>
          <w:numId w:val="6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 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  <w:t>Познавательные:</w:t>
      </w:r>
    </w:p>
    <w:p>
      <w:pPr>
        <w:pStyle w:val="Normal"/>
        <w:numPr>
          <w:ilvl w:val="0"/>
          <w:numId w:val="7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умозаключение;</w:t>
      </w:r>
    </w:p>
    <w:p>
      <w:pPr>
        <w:pStyle w:val="Normal"/>
        <w:numPr>
          <w:ilvl w:val="0"/>
          <w:numId w:val="7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  <w:t>Коммуникативные:</w:t>
      </w:r>
    </w:p>
    <w:p>
      <w:pPr>
        <w:pStyle w:val="Normal"/>
        <w:numPr>
          <w:ilvl w:val="0"/>
          <w:numId w:val="8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умение организовывать учебное сотрудничество и совместную деятельность с учителем и сверстниками;</w:t>
      </w:r>
    </w:p>
    <w:p>
      <w:pPr>
        <w:pStyle w:val="Normal"/>
        <w:numPr>
          <w:ilvl w:val="0"/>
          <w:numId w:val="8"/>
        </w:numPr>
        <w:tabs>
          <w:tab w:val="left" w:pos="273" w:leader="none"/>
          <w:tab w:val="left" w:pos="708" w:leader="none"/>
        </w:tabs>
        <w:spacing w:lineRule="auto" w:line="276"/>
        <w:ind w:left="435" w:hanging="162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Предметные результаты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доврачебной помощи при неотложных состояниях; о правах и обязанностях граждан в области безопасности жизнедеятельности.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умения анализировать явления и события природного и социального характера, выявлять причины их возникновения и возможные последствия;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навыки проектирования модели личного безопасного поведения;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ситуаций,связанных с нарушением работы технических средств и правил их эксплуатации;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умения оказывать доврачебную помощь;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формирование установки на здоровый образ жизни;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164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доврачебную помощь при занятиях физической культурой и спортом.</w:t>
      </w:r>
    </w:p>
    <w:p>
      <w:pPr>
        <w:pStyle w:val="Normal"/>
        <w:tabs>
          <w:tab w:val="clear" w:pos="708"/>
          <w:tab w:val="left" w:pos="131" w:leader="none"/>
          <w:tab w:val="left" w:pos="426" w:leader="none"/>
        </w:tabs>
        <w:spacing w:lineRule="auto" w:line="276"/>
        <w:ind w:left="295" w:hanging="0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spacing w:val="-4"/>
          <w:kern w:val="2"/>
        </w:rPr>
      </w:pPr>
      <w:r>
        <w:rPr>
          <w:rFonts w:cs="Times New Roman" w:ascii="Times New Roman" w:hAnsi="Times New Roman"/>
          <w:color w:val="000000"/>
          <w:spacing w:val="-4"/>
          <w:kern w:val="2"/>
        </w:rPr>
      </w:r>
    </w:p>
    <w:p>
      <w:pPr>
        <w:pStyle w:val="Normal"/>
        <w:spacing w:before="0" w:after="57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</w:rPr>
        <w:t>5. Содержание учебного курса</w:t>
      </w:r>
    </w:p>
    <w:p>
      <w:pPr>
        <w:pStyle w:val="Normal"/>
        <w:spacing w:lineRule="atLeast" w:line="100" w:before="0" w:after="57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7 класс (34 часа)</w:t>
      </w:r>
    </w:p>
    <w:tbl>
      <w:tblPr>
        <w:tblW w:w="9400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379"/>
        <w:gridCol w:w="2960"/>
        <w:gridCol w:w="740"/>
        <w:gridCol w:w="5320"/>
      </w:tblGrid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п\п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Название раздела (темы)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Количество часов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Вводный модуль   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развитие экологической культуры, бережного отношения к родной земле, природным богатствам России и мира;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содействия формированию у детей позитивных жизненных ориентиров и планов; </w:t>
            </w:r>
          </w:p>
        </w:tc>
      </w:tr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Модуль 1. «Работай и играй»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5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- формирование у обучающихся ответственного отношения к труду, к выбору будущей профессии через игру;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развитие в детской среде ответственности, принципов коллективизма и социальной солидарности; 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содействия формированию у детей позитивных жизненных ориентиров и планов;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содействия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Модуль 2. «Культура и история»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4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- формирование у обучающихся знаний, связанных с Интернетом</w:t>
            </w:r>
          </w:p>
        </w:tc>
      </w:tr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Модуль 3. «Всё о природе»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5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развитие экологической культуры, бережного отношения к родной земле, природным богатствам России и мира; 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формирование системы мотивации к активному и здоровому образу жизни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формирование российской гражданской идентичности</w:t>
            </w:r>
          </w:p>
        </w:tc>
      </w:tr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Модуль 4. «В здоровом теле здоровый дух»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6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  <w:sz w:val="22"/>
                <w:szCs w:val="2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оказания помощи детям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Модуль 5. «Жизненный опыт»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7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- формирование у обучающихся познавательного интереса к изучению особенностей языка, способов общения в стране изучаемого языка посредством просмотра обучающих видео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- развитие таких условий на уроке, чтобы учитель мог передавать свой жизненный опыт обучающимся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популяризация российских культурных, нравственных и семейных ценностей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оказания помощи детям в выработке моделей поведения в различных трудных жизненных ситуациях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развитие культуры межнационального общения</w:t>
            </w:r>
          </w:p>
        </w:tc>
      </w:tr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Модуль 6. «Общество и преступление»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6 ч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формирование умения ориентироваться в современных общественнополитических процессах, происходящих в России и мире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формирование российской гражданской идентичности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формирования выраженной в поведении нравственной позиции, в том числе способности к сознательному выбору добра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</w:rPr>
            </w:pPr>
            <w:r>
              <w:rPr>
                <w:rFonts w:cs="Cambria Math" w:ascii="Cambria Math" w:hAnsi="Cambria Math"/>
                <w:color w:val="000000"/>
                <w:kern w:val="2"/>
              </w:rPr>
              <w:t>−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</w:tbl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br w:type="page"/>
      </w:r>
      <w:r>
        <w:rPr>
          <w:rFonts w:cs="Times New Roman" w:ascii="Times New Roman" w:hAnsi="Times New Roman"/>
          <w:b/>
          <w:bCs/>
          <w:color w:val="000000"/>
          <w:kern w:val="2"/>
        </w:rPr>
        <w:t>6. ТЕМАТИЧЕСКОЕ ПЛАНИРОВАНИЕ</w:t>
      </w:r>
    </w:p>
    <w:tbl>
      <w:tblPr>
        <w:tblW w:w="9900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19"/>
        <w:gridCol w:w="6340"/>
        <w:gridCol w:w="680"/>
        <w:gridCol w:w="2360"/>
      </w:tblGrid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№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Название раздела/ </w:t>
            </w:r>
          </w:p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Тема урока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Кол-во часов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Примечание (практика, лабораторные, самостоятельные, контр.раб.)</w:t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kern w:val="2"/>
              </w:rPr>
              <w:t>Модуль1.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26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Раздел 1-2.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Основы комплексной безопасности. Защита населения Российской Федерации от чрезвычайных ситуаций.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24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Глава 1. Общие понятия об опасных и чрезвычайных ситуациях природного характера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Различные природные явления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Общая характеристика природных явлений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Опасные и чрезвычайные ситуации природного характера.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Глава 2. Чрезвычайные ситуации геологического 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Землетрясения. Причины возникновения землетрясения и его возможные последствия.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Защита населения от последствий землетрясений.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Правила безопасного поведения населения при землетрясении.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Расположение вулканов на Земле, извержения вулканов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Последствия извержения вулканов. Защита населения.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Оползни и обвалы, их последствия. Защита населения.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Глава 3. Чрезвычайные ситуации метеорологического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Ураганы и бури, причины их возникновения, возможные последствия.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Защита населения от последствий ураганов и бурь.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Смерчи.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 xml:space="preserve">Глава 4. Чрезвычайные ситуации гидрологического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4.1.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Наводнения. Виды наводнений и их причины.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4.2.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Защита населения от последствий наводнений.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4.3.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4.4.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Сели и их характеристика.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4.5.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Защита населения от последствий селевых потоков.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4.6.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Цунами и их характеристика.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4.7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Защита населения от цунами.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4.8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Снежные лавины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Глава 5. Чрезвычайные ситуации биологического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происхождения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5.1.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Лесные и торфяные пожары и их характеристика.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5.2.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Профилактика лесных и торфяных пожаров, защита населения.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5.3.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Инфекционная заболеваемость людей и защита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населения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5.4.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Эпизоотии и эпифитотии.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Раздел 3.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Глава 6. Духовно-нравственные основы противодействия терроризму и экстремизму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6.1.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6.2.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kern w:val="2"/>
              </w:rPr>
              <w:t>Модуль2.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  <w:sz w:val="28"/>
                <w:szCs w:val="28"/>
              </w:rPr>
              <w:t xml:space="preserve">Основы медицинских знаний и здорового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8"/>
                <w:szCs w:val="28"/>
              </w:rPr>
              <w:t>образа жизни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Раздел 4.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Основы здорового образа жизни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Глава 7. Здоровый образ жизни и его значение для гармоничного развития человека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7.1.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Психологическая уравновешенность.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7.2.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Стресс и его влияние на человека.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7.3.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Анатомо-физиологические особенности человека в подростковом возрасте.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Раздел 5.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>Основы медицинских знаний и оказание первой помощи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Глава 8. Первая помощь при неотложных состояниях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Общие правила оказания первой помощи.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Оказание первой медицинской помощи при наружном кровотечении.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Оказание первой медицинской помощи при ушибах и переломах.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Общие правила транспортировки пострадавшего.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Итоговое занятие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</w:tr>
      <w:tr>
        <w:trPr/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ИТОГО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34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5</w:t>
            </w:r>
          </w:p>
        </w:tc>
      </w:tr>
    </w:tbl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76"/>
        <w:ind w:firstLine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  <w:r>
        <w:br w:type="page"/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6. Описание учебно-методического и материально-технического обеспечения образовательной деятельности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kern w:val="2"/>
          <w:u w:val="single"/>
        </w:rPr>
      </w:pPr>
      <w:r>
        <w:rPr>
          <w:rFonts w:cs="Times New Roman" w:ascii="Times New Roman" w:hAnsi="Times New Roman"/>
          <w:color w:val="000000"/>
          <w:kern w:val="2"/>
        </w:rPr>
        <w:t xml:space="preserve">1. </w:t>
      </w:r>
      <w:r>
        <w:rPr>
          <w:rFonts w:cs="Times New Roman" w:ascii="Times New Roman" w:hAnsi="Times New Roman"/>
          <w:color w:val="000000"/>
          <w:kern w:val="2"/>
          <w:u w:val="single"/>
        </w:rPr>
        <w:t>Перечень учебно-методического обеспечения: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Смирнов А. Т., Хренников Б. О. «Основы безопасности жизнедеятельности». Учебник. Просвещение 2018 г.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Общевоинские уставы Вооруженных Сил Российской Федерации.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Корабельный Устав ВМФ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Постановление Роспотребнадзора  от 30.06.2020 № 16 «Об утверждении санитарно-эпидемиологических правил СП 3.1/2.4 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Постановление Роспотребнадзора № 02/16587-2020-24, Минпросвещения России  № ГД-1192/03 от 12.08.2020 «Об организации работы общеобразовательных организаций»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single" w:color="000000"/>
        </w:rPr>
        <w:t>2. Методическое оборудование кабинета: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Плакаты по ОБЖ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Дидактический раздаточный материал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Коллекция цифровых образовательных ресурсов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Видеофильмы с записью фрагментов практических действий по ОБЖ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singl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 xml:space="preserve">3. </w:t>
      </w:r>
      <w:r>
        <w:rPr>
          <w:rFonts w:cs="Times New Roman" w:ascii="Times New Roman" w:hAnsi="Times New Roman"/>
          <w:color w:val="000000"/>
          <w:kern w:val="2"/>
          <w:u w:val="single" w:color="000000"/>
        </w:rPr>
        <w:t>Multimedia-поддержка предмета: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Собственные компьютерные презентации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Видефильмотека «Сам себе МЧС»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Средства и способы защиты населения. Учебный видеофильм. МЧС России.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Порядок эвакуации населения, материальных и культурных ценностей в безопасные районы. Учебный видеофильм. МЧС России.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Предупреждение и ликвидация чрезвычайных ситуаций. Электронное учебное пособие. МЧС России.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Персональный компьютер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color w:val="000000"/>
          <w:kern w:val="2"/>
          <w:u w:val="none" w:color="000000"/>
        </w:rPr>
        <w:t>Медиапроектор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  <w:t xml:space="preserve">Интернет-ресурсы. </w:t>
      </w:r>
    </w:p>
    <w:tbl>
      <w:tblPr>
        <w:tblW w:w="9980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199"/>
        <w:gridCol w:w="4780"/>
      </w:tblGrid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Название сайта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  <w:t>Электронный адрес</w:t>
            </w:r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МЧС России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2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http://www.emercom.gov.ru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здравоохранения РФ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3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http://www.minzdrav-rf.ru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образования и науки РФ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4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http://mon.gov.ru/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Министерство природных ресурсов РФ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5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http://www.mnr.gov.ru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6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http://www.mecom.ru/roshydro/pub/rus/index.htm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Русский образовательный портал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7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http://www.gov.ed.ru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Федеральный российский общеобразовательный портал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8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http://www.school.edu.ru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Федеральный портал «Российское образование»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9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http://www.edu.ru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Издательский дома «Профкнига»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0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http://www.profkniga.ru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Энциклопедия безопасности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1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http://www.opasno.net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Личная безопасность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2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http://personal-safety.redut-7.ru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«Мой компас» (безопасность ребёнка)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3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http://moikompas.ru/compas/bezopasnost_det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4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http://www.school-obz.org/topics/bzd/bzd.html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Эконавт-CATALOG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hyperlink r:id="rId15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http://www.econavt-catalog.ru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Helvetica" w:ascii="Helvetica" w:hAnsi="Helvetica"/>
                <w:kern w:val="2"/>
                <w:u w:val="none" w:color="000000"/>
              </w:rPr>
            </w:r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Портал Всероссийской олимпиады школьников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6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http://rusolymp.ru/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hyperlink r:id="rId17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http://www.alleng.ru/edu/saf.htm</w:t>
              </w:r>
            </w:hyperlink>
          </w:p>
        </w:tc>
      </w:tr>
      <w:tr>
        <w:trPr/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Helvetica" w:hAnsi="Helvetica" w:cs="Helvetica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u w:val="none" w:color="000000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color w:val="000000"/>
                <w:kern w:val="2"/>
                <w:u w:val="none" w:color="000000"/>
              </w:rPr>
            </w:pPr>
            <w:hyperlink r:id="rId18">
              <w:r>
                <w:rPr>
                  <w:rFonts w:cs="Times New Roman" w:ascii="Times New Roman" w:hAnsi="Times New Roman"/>
                  <w:color w:val="000000"/>
                  <w:kern w:val="2"/>
                  <w:u w:val="single" w:color="000000"/>
                </w:rPr>
                <w:t>http://www.bezopasnost.edu66.ru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u w:val="none" w:color="00000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kern w:val="2"/>
          <w:u w:val="none" w:color="000000"/>
        </w:rPr>
      </w:pPr>
      <w:r>
        <w:rPr>
          <w:rFonts w:cs="Times New Roman" w:ascii="Times New Roman" w:hAnsi="Times New Roman"/>
          <w:b/>
          <w:bCs/>
          <w:color w:val="000000"/>
          <w:kern w:val="2"/>
          <w:u w:val="none" w:color="00000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  <w:font w:name="Helvetica">
    <w:altName w:val="Arial"/>
    <w:charset w:val="01"/>
    <w:family w:val="roman"/>
    <w:pitch w:val="default"/>
  </w:font>
  <w:font w:name="Cambria Math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6z0">
    <w:name w:val="WW8Num6z0"/>
    <w:qFormat/>
    <w:rPr>
      <w:rFonts w:ascii="Symbol" w:hAnsi="Symbol" w:eastAsia="Calibri" w:cs="OpenSymbol;Arial Unicode MS"/>
      <w:sz w:val="28"/>
      <w:szCs w:val="28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mercom.gov.ru/" TargetMode="External"/><Relationship Id="rId3" Type="http://schemas.openxmlformats.org/officeDocument/2006/relationships/hyperlink" Target="http://www.minzdrav-rf.ru/" TargetMode="External"/><Relationship Id="rId4" Type="http://schemas.openxmlformats.org/officeDocument/2006/relationships/hyperlink" Target="http://mon.gov.ru/" TargetMode="External"/><Relationship Id="rId5" Type="http://schemas.openxmlformats.org/officeDocument/2006/relationships/hyperlink" Target="http://www.mnr.gov.ru/" TargetMode="External"/><Relationship Id="rId6" Type="http://schemas.openxmlformats.org/officeDocument/2006/relationships/hyperlink" Target="http://www.mecom.ru/roshydro/pub/rus/index.htm" TargetMode="External"/><Relationship Id="rId7" Type="http://schemas.openxmlformats.org/officeDocument/2006/relationships/hyperlink" Target="http://www.gov.ed.ru/" TargetMode="External"/><Relationship Id="rId8" Type="http://schemas.openxmlformats.org/officeDocument/2006/relationships/hyperlink" Target="http://www.school.edu.ru/" TargetMode="External"/><Relationship Id="rId9" Type="http://schemas.openxmlformats.org/officeDocument/2006/relationships/hyperlink" Target="http://www.edu.ru/" TargetMode="External"/><Relationship Id="rId10" Type="http://schemas.openxmlformats.org/officeDocument/2006/relationships/hyperlink" Target="http://www.profkniga.ru/" TargetMode="External"/><Relationship Id="rId11" Type="http://schemas.openxmlformats.org/officeDocument/2006/relationships/hyperlink" Target="http://www.opasno.net/" TargetMode="External"/><Relationship Id="rId12" Type="http://schemas.openxmlformats.org/officeDocument/2006/relationships/hyperlink" Target="http://personal-safety.redut-7.ru/" TargetMode="External"/><Relationship Id="rId13" Type="http://schemas.openxmlformats.org/officeDocument/2006/relationships/hyperlink" Target="http://moikompas.ru/compas/bezopasnost_det" TargetMode="External"/><Relationship Id="rId14" Type="http://schemas.openxmlformats.org/officeDocument/2006/relationships/hyperlink" Target="http://www.school-obz.org/topics/bzd/bzd.html" TargetMode="External"/><Relationship Id="rId15" Type="http://schemas.openxmlformats.org/officeDocument/2006/relationships/hyperlink" Target="http://www.econavt-catalog.ru/" TargetMode="External"/><Relationship Id="rId16" Type="http://schemas.openxmlformats.org/officeDocument/2006/relationships/hyperlink" Target="http://rusolymp.ru/" TargetMode="External"/><Relationship Id="rId17" Type="http://schemas.openxmlformats.org/officeDocument/2006/relationships/hyperlink" Target="http://www.alleng.ru/edu/saf.htm" TargetMode="External"/><Relationship Id="rId18" Type="http://schemas.openxmlformats.org/officeDocument/2006/relationships/hyperlink" Target="http://www.bezopasnost.edu66.ru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LibreOffice/7.0.3.1$Linux_X86_64 LibreOffice_project/00$Build-1</Application>
  <Pages>16</Pages>
  <Words>3171</Words>
  <Characters>24026</Characters>
  <CharactersWithSpaces>27652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2022-09-11T18:58:00Z</dcterms:created>
  <dc:creator>Марина Черкасова</dc:creator>
  <dc:description/>
  <dc:language>ru-RU</dc:language>
  <cp:lastModifiedBy/>
  <dcterms:modified xsi:type="dcterms:W3CDTF">2022-09-19T14:38:24Z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