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>
          <w:trHeight w:val="1755" w:hRule="atLeast"/>
        </w:trPr>
        <w:tc>
          <w:tcPr>
            <w:tcW w:w="3212" w:type="dxa"/>
            <w:tcBorders/>
          </w:tcPr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АССМОТРЕНО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кафедрой  учителей</w:t>
            </w:r>
          </w:p>
          <w:p>
            <w:pPr>
              <w:pStyle w:val="Style32"/>
              <w:tabs>
                <w:tab w:val="clear" w:pos="709"/>
              </w:tabs>
              <w:spacing w:lineRule="atLeast" w:line="0" w:before="0" w:after="29"/>
              <w:ind w:left="0" w:right="0" w:hanging="0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</w:rPr>
              <w:t>художественно-эстетического цикла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ГБОУ «Морская школа» 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протокол от  22.06.2022 № 6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ПРИНЯТО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ГБОУ «Морская школа»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20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протокол от  22.06.2022 №  7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3" w:type="dxa"/>
            <w:tcBorders/>
          </w:tcPr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приказом от 22.06.2022 № 62-ОБ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Директор ГБОУ «Морская школа»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Санкт-Петербурга                   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20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_________________А.В.Шепелев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 Советом родителей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ГБОУ «Морская школа»         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Московского района 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Санкт-Петербурга                                                                                                                       </w:t>
            </w:r>
          </w:p>
          <w:p>
            <w:pPr>
              <w:pStyle w:val="Normal"/>
              <w:shd w:fill="FFFFFF"/>
              <w:tabs>
                <w:tab w:val="clear" w:pos="709"/>
                <w:tab w:val="left" w:pos="-15" w:leader="none"/>
                <w:tab w:val="left" w:pos="518" w:leader="none"/>
              </w:tabs>
              <w:spacing w:lineRule="atLeast" w:line="0" w:before="0" w:after="200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протокол от  22.06.2022 № 7</w:t>
            </w:r>
          </w:p>
        </w:tc>
        <w:tc>
          <w:tcPr>
            <w:tcW w:w="6426" w:type="dxa"/>
            <w:gridSpan w:val="2"/>
            <w:tcBorders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>по технологии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 xml:space="preserve">ДЛЯ  </w:t>
      </w:r>
      <w:r>
        <w:rPr>
          <w:rFonts w:eastAsia="Arial Unicode MS" w:cs="Times New Roman" w:ascii="Times New Roman" w:hAnsi="Times New Roman"/>
          <w:color w:val="000000"/>
          <w:sz w:val="36"/>
          <w:szCs w:val="36"/>
          <w:lang w:val="en-US" w:eastAsia="ru-RU"/>
        </w:rPr>
        <w:t>6</w:t>
      </w: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 xml:space="preserve"> 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 учителей художественно-эстетического цикла</w:t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Arial Unicode MS" w:cs="Times New Roman" w:ascii="Times New Roman" w:hAnsi="Times New Roman"/>
          <w:color w:val="000000"/>
          <w:sz w:val="21"/>
          <w:szCs w:val="21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Arial Unicode MS" w:cs="Times New Roman" w:ascii="Times New Roman" w:hAnsi="Times New Roman"/>
          <w:sz w:val="21"/>
          <w:szCs w:val="21"/>
          <w:lang w:eastAsia="ru-RU"/>
        </w:rPr>
        <w:t>202</w:t>
      </w:r>
      <w:r>
        <w:rPr>
          <w:rFonts w:eastAsia="Arial Unicode MS" w:cs="Times New Roman" w:ascii="Times New Roman" w:hAnsi="Times New Roman"/>
          <w:sz w:val="21"/>
          <w:szCs w:val="21"/>
          <w:lang w:val="en-US" w:eastAsia="ru-RU"/>
        </w:rPr>
        <w:t>2</w:t>
      </w:r>
      <w:r>
        <w:rPr>
          <w:rFonts w:eastAsia="Arial Unicode MS" w:cs="Times New Roman" w:ascii="Times New Roman" w:hAnsi="Times New Roman"/>
          <w:sz w:val="21"/>
          <w:szCs w:val="21"/>
          <w:lang w:eastAsia="ru-RU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Пояснительная записка………………………………………………………………3-4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Научный, общекультурный и образовательный контент технологии…………....4-5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задачи, решаемые при реализации рабочей программы………………….5-6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Общая характеристика учебного предмета, курса……………………………........6-7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места учебного предмета в учебном плане……………………………….7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учебного предмета …………………...…………………...…………...7-8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Планируемые результаты ……………………………………………………….......8-9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Метапредметные результаты…………………………………………………….....9-10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Предметные результаты ...........................................................................................10-11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тем учебного курса ........................................................................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.....12-18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Тематическое планирование..........................................................................................18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Поурочное планирование........................................................................................18-26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материально-техн.обеспечения образовательной деятельности..............26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701" w:right="849" w:header="0" w:top="709" w:footer="709" w:bottom="766" w:gutter="0"/>
          <w:pgNumType w:fmt="decimal"/>
          <w:formProt w:val="false"/>
          <w:titlePg/>
          <w:textDirection w:val="lrTb"/>
        </w:sectPr>
      </w:pPr>
    </w:p>
    <w:p>
      <w:pPr>
        <w:pStyle w:val="ListParagraph"/>
        <w:numPr>
          <w:ilvl w:val="0"/>
          <w:numId w:val="3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>ПОЯСНИТЕЛЬНАЯ ЗАПИСКА</w:t>
      </w:r>
    </w:p>
    <w:p>
      <w:pPr>
        <w:pStyle w:val="Normal"/>
        <w:numPr>
          <w:ilvl w:val="0"/>
          <w:numId w:val="0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предмету «Технология» адресована обучающимся 6-го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образования, о</w:t>
      </w:r>
      <w:r>
        <w:rPr>
          <w:color w:val="000000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 Московского района Санкт-Петербурга;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>календарный учебный график, (утверждена приказом ГБОУ «Морская школа» Московского района Санкт-Петербурга</w:t>
      </w:r>
      <w:r>
        <w:rPr>
          <w:color w:val="000000"/>
          <w:shd w:fill="auto" w:val="clear"/>
        </w:rPr>
        <w:t xml:space="preserve"> от 22.06.2022 №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eastAsia="ru-RU"/>
        </w:rPr>
        <w:t>62-ОБ</w:t>
      </w:r>
      <w:r>
        <w:rPr>
          <w:color w:val="000000"/>
          <w:shd w:fill="auto" w:val="clear"/>
        </w:rPr>
        <w:t xml:space="preserve"> «Об утвер</w:t>
      </w:r>
      <w:r>
        <w:rPr>
          <w:color w:val="000000"/>
        </w:rPr>
        <w:t>ждении основной образовательной программы основного общего образования»)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НАУЧНЫЙ, ОБШЕКУЛЬТУРНЫЙ И ОБРАЗОВАТЕЛЬНЫЙ КОНТЕНТ ТЕХНОЛОГИИ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Фундаментальной задачей общего образования является освоение учащимися наиболее значимых аспектов реальности. 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таким аспектам, несомненно, относится и преобразовательная деятельность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Стержнем названной концепции является технология как логическое развитие «метода» в следующих аспектах: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ХХ веке сущность технологии была осмыслена в различных плоскостях: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были выделены структуры, родственные понятию технологии, прежде всего, понятие алгоритма;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проанализирован феномен зарождающегося технологического общества;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исследованы социальные аспекты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«Концепция преподавания предметной области «Технология»).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ЦЕЛИ И ЗАДАЧИ ИЗУЧЕНИЯ ПРЕДМЕТНОЙ ОБЛАСТИ «ТЕХНОЛОГИЯ» В ОСНОВНОМ ОБЩЕМ ОБРАЗОВАНИИ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Основной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целью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Задачами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курса технологии являются: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понятийное знание, которое складывается из набора понятий, характеризующих данную предметную область;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алгоритмическое (технологическое) знание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знание методов, технологий, приводящих к желаемому результату при соблюдении определённых условий;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методологическое знание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знание общих закономерностей изучаемых явлений и процессов.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уровень представления;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уровень пользователя;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когнитивно-продуктивный уровень (создание технологий);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информационно-когнитивных, нацеленных на освоение учащимися знаний, на развитии умения учиться.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ОБЩАЯ ХАРАКТЕРИСТИКА УЧЕБНОГО ПРЕДМЕТА «ТЕХНОЛОГИЯ»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Современный курс технологии построен по модульному принципу.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Модульность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«Производство и 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  <w:softHyphen/>
        <w:t>ляется на протяжении всего курса «Технология» с 5 по 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класс. Содержание модуля построено по «восходящему» принципу: от умений реализации имеющихся технологий к их оценке и совершенствованию, а от них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«Технологии обработки материалов и пищевых продуктов»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«Животноводство»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умение в нужный момент скорректировать технологический процесс.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el-GR"/>
        </w:rPr>
        <w:t>Модуль «Растениеводство»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умение в нужный момент скорректировать технологический процесс.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МЕСТО УЧЕБНОГО ПРЕДМЕТА «ТЕХНОЛОГИЯ» В УЧЕБНОМ ПЛАНЕ</w:t>
      </w:r>
    </w:p>
    <w:p>
      <w:pPr>
        <w:pStyle w:val="Normal"/>
        <w:shd w:val="clear" w:color="auto" w:fill="F7FDF7"/>
        <w:spacing w:lineRule="auto" w:line="240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Учебный предмет "Технология" изучается в 6 классе два часа в неделе, общий объем составляет 68 часов.</w:t>
      </w:r>
    </w:p>
    <w:p>
      <w:pPr>
        <w:pStyle w:val="ListParagraph"/>
        <w:numPr>
          <w:ilvl w:val="0"/>
          <w:numId w:val="3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ИНВАРИАНТНЫЕ МОДУЛИ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«Производство и 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Преобразовательная деятельность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Простейшие машины и механизмы.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Двигатели машин. Виды двигателей. Передаточные механизмы. Виды и характеристики передаточных механизмов.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«Технология обработки материалов и пищевых продуктов»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Структура технологии: от материала к изделию.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Основные элементы структуры технологии: действия, операции, этапы. Технологическая карта.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Проектирование, моделирование, конструирование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основные составляющие технологии. Технологии и алгоритмы.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Материалы и их свойства.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Бумага и её свойства. Различные изделия из бумаги. Потребность человека в бумаге.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Ткань и её свойства. Изделия из ткани. Виды тканей.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Металлы и их свойства. Металлические части машин и механизмов. Тонколистовая сталь и проволока.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Пластические массы (пластмассы) и их свойства. Работа с пластмассами.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Наноструктуры и их использование в различных технологиях. Природные и синтетические наноструктуры.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Композиты и нанокомпозиты, их применение. Умные материалы и их применение. Аллотропные соединения углерода.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Основные ручные инструменты.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Компьютерные инструменты.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Трудовые действия как основные слагаемые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древесиной. Действия при работе с тонколистовым металлом. Приготовление пищи.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Общность и различие действий с различными материалами и пищевыми продуктами.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«Животноводство»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Элементы технологий выращивания сельскохозяйственных животных.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Содержание сельскохозяйственных животных: помещение, оборудование, уход.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Разведение животных. Породы животных, их создание.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Лечение животных. Понятие о ветеринарии.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Заготовка кормов. Кормление животных. Питательность корма. Рацион.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Животные у нас дома. Забота о домашних и бездомных животных.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Проблема клонирования живых организмов. Социальные и этические проблемы.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«Растениеводство»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Раздел. Элементы технологий выращивания сельскохозяйственных культур.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Почвы, виды почв. Плодородие почв.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Инструменты обработки почвы: ручные и механизированные. Сельскохозяйственная техника.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Культурные растения и их классификация.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Выращивание растений на школьном/приусадебном участке.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Полезные для человека дикорастущие растения и их классификация.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Сохранение природной среды.</w:t>
      </w:r>
    </w:p>
    <w:p>
      <w:pPr>
        <w:pStyle w:val="ListParagraph"/>
        <w:numPr>
          <w:ilvl w:val="0"/>
          <w:numId w:val="3"/>
        </w:numPr>
        <w:pBdr>
          <w:bottom w:val="single" w:sz="4" w:space="5" w:color="000000"/>
        </w:pBdr>
        <w:shd w:val="clear" w:color="auto" w:fill="FFFFFF"/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>ПЛАНИРУЕМЫЕ ОБРАЗОВАТЕЛЬНЫЕ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Патриотическое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ценностное отношение к достижениям российских инженеров и учёных.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Гражданское и духовно-нравственное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Эстетическое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восприятие эстетических качеств предметов труда;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умение создавать эстетически значимые изделия из различных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Ценности научного познания и практической деятельности: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ценности науки как фундамента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Формирование культуры здоровья и эмоционального благополучия: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умение распознавать информационные угрозы и осуществ</w:t>
        <w:softHyphen/>
        <w:t>лять защиту личности от этих угроз.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Трудовое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активное участие в решении возникающих практических задач из различных областей;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умение ориентироваться в мире современных профессий.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Экологическое воспитание: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осознание пределов преобразовательной деятельности человека.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Овладение универсальными познавательными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Базовые логические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и характеризовать существенные признаки природных и рукотворных объектов;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устанавливать существенный признак классификации, основание для обобщения и сравнения;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Базовые исследовательские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использовать вопросы как исследовательский инструмент познания;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формировать запросы к информационной системе с целью получения необходимой информации;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оценивать полноту, достоверность и актуальность полученной информации;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опытным путём изучать свойства различных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строить и оценивать модели объектов, явлений и процессов;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оценивать правильность выполнения учебной задачи, собственные возможности её решения;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прогнозировать поведение технической системы, в том числе с учётом синергетических эффектов.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Работа с информацией: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понимать различие между данными, информацией и знаниями;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начальными навыками работы с «большими данными»;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технологией трансформации данных в информацию, информации в знания.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Овладение универсальными учебными регулятивными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Самоорганизация: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самостоятельно планировать пути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достижения целей,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том числе альтернативные, осознанно выбирать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наиболее эффективные способы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делать выбор и брать ответственность за решение.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Самоконтроль (рефлексия):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давать адекватную оценку ситуации и предлагать план её изменения;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Принятие себя и других: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Овладение универсальными коммуникативными действиями.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Общение: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ходе обсуждения учебного материала, планирования и осуществления учебного проекта;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рамках публичного представления результатов проектной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ходе совместного решения задачи с использованием облачных сервисов;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 ходе общения с представителями других культур, в частности в социальных сетях.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el-GR"/>
        </w:rPr>
        <w:t>Совместная деятельность: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адекватно интерпретировать высказывания собеседника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— участника совместной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распознавать некорректную аргументацию.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240" w:before="240" w:after="120"/>
        <w:contextualSpacing/>
        <w:jc w:val="center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el-GR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ИНВАРИАНТНЫЕ МОДУЛИ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«Производство и технология»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роль техники и технологий для прогрессивного развития общества;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роль техники и технологий в цифровом социуме;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выявлять причины и последствия развития техники и технологий;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виды современных технологий и определять перспективы их развития;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научиться конструировать, оценивать и использовать модели в познавательной и практической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научиться коллективно решать задачи с использованием облачных сервисов;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оперировать понятием «биотехнология»;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классифицировать методы очистки воды, использовать фильтрование воды;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оперировать понятиями «биоэнергетика», «биометаногенез».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«Технология обработки материалов и пищевых продуктов»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познавательную и преобразовательную деятельность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использовать инструменты, приспособления и технологическое оборудование;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технологические операции ручной обработки конструкционных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применять ручные технологии обработки конструкционных материалов;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правильно хранить пищевые продукты;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осуществлять механическую и тепловую обработку пищевых продуктов, сохраняя их пищевую ценность;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выбирать продукты, инструменты и оборудование для приготовления блюда;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осуществлять доступными средствами контроль качества блюда;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проектировать интерьер помещения с использованием программных сервисов;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составлять последовательность выполнения технологических операций для изготовления швейных изделий;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строить чертежи простых швейных изделий;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выбирать материалы, инструменты и оборудование для выполнения швейных работ;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выполнять художественное оформление швейных изделий;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выделять свойства наноструктур;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приводить примеры наноструктур, их использования в технологиях;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ВАРИАТИВНЫЕ МОДУЛИ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«Животноводство»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основные направления животноводства;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особенности основных видов сельскохозяйственных животных своего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описывать полный технологический цикл получения продукции животноводства своего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виды сельскохозяйственных животных, характерных для данного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оценивать условия содержания животных в различных условиях;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навыками оказания первой помощи заболевшим или пораненным животным;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способы переработки и хранения продукции животноводства;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пути цифровизации животноводческого производства;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узнать особенности сельскохозяйственного производства;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мир профессий, связанных с животноводством, их востребованность на рынке труда.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el-GR"/>
        </w:rPr>
        <w:t>Модуль «Растениеводство»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соблюдать правила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организовывать рабочее место в соответствии с требованиями безопасности;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основные направления растениеводства;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виды и свойства почв данного региона;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назвать ручные и механизированные инструменты обработки почвы;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классифицировать культурные растения по различным основаниям;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полезные дикорастущие растения и знать их свойства;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назвать опасные для человека дикорастущие растения;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полезные для человека грибы;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называть опасные для человека грибы;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методами сбора, переработки и хранения полезных дикорастущих растений и их плодов;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владеть методами сбора, переработки и хранения полезных для человека грибов;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основные направления цифровизации и роботизации в растениеводстве;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l-GR"/>
        </w:rPr>
        <w:t>характеризовать мир профессий, связанных с растениеводством, их востребованность на рынке труда.</w:t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 CYR" w:cs="Times New Roman"/>
          <w:b/>
          <w:b/>
          <w:bCs/>
          <w:color w:val="000000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9. Содержание тем учебного курса</w:t>
      </w:r>
      <w:r>
        <w:rPr>
          <w:rFonts w:eastAsia="Times New Roman CYR" w:cs="Times New Roman" w:ascii="Times New Roman" w:hAnsi="Times New Roman"/>
          <w:b/>
          <w:bCs/>
          <w:color w:val="000000"/>
          <w:sz w:val="28"/>
          <w:szCs w:val="24"/>
        </w:rPr>
        <w:t xml:space="preserve"> </w:t>
      </w:r>
    </w:p>
    <w:p>
      <w:pPr>
        <w:pStyle w:val="Normal"/>
        <w:spacing w:lineRule="atLeast" w:line="100" w:before="57" w:after="57"/>
        <w:jc w:val="center"/>
        <w:rPr>
          <w:rFonts w:ascii="Times New Roman" w:hAnsi="Times New Roman" w:eastAsia="Times New Roman CYR" w:cs="Times New Roman"/>
          <w:b/>
          <w:b/>
          <w:bCs/>
          <w:color w:val="000000"/>
          <w:sz w:val="28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8"/>
          <w:szCs w:val="24"/>
        </w:rPr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  <w:t>6  класс (68 часов)</w:t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tLeast" w:line="100" w:before="57" w:after="57"/>
        <w:rPr>
          <w:rFonts w:ascii="Times New Roman" w:hAnsi="Times New Roman" w:eastAsia="Times New Roman CYR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 CYR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ad"/>
        <w:tblW w:w="934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4"/>
        <w:gridCol w:w="3377"/>
        <w:gridCol w:w="2209"/>
        <w:gridCol w:w="2745"/>
      </w:tblGrid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Название раздела (темы)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Раздел учебника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Модуль 1. «Производство и технология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 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роль техники и технологий для прогрессивного развития общества;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роль техники и технологий в цифровом социуме;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выявлять причины и последствия развития техники и технологий;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виды современных технологий и определять перспективы их развития;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уметь строить учебную и практическую деятельность в соответствии со структурой технологии: этапами, операциями, действиями;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научиться конструировать, оценивать и использовать модели в познавательной и практической деятельности;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использовать различные материалы (древесина, металлы и сплавы, полимеры, текстиль, сельскохозяйственная продукция);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уметь создавать, применять и преобразовывать знаки и символы, модели и схемы для решения учебных и производственных задач;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научиться коллективно решать задачи с использованием облачных сервисов;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оперировать понятием «биотехнология»;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классифицировать методы очистки воды, использовать фильтрование воды;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оперировать понятиями «биоэнергетика», «биометаногенез».</w:t>
            </w:r>
          </w:p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Модуль 2. «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Технология обработки материалов и пищевых продуктов»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познавательную и преобразовательную деятельность человека;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классифицировать и характеризовать инструменты, приспособления и технологическое оборудование;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активно использовать знания, полученные при изучении других учебных предметов, и сформированные универсальные учебные действия;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использовать инструменты, приспособления и технологическое оборудование;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выполнять технологические операции с использованием ручных инструментов, приспособлений, технологического оборудования;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научиться использовать цифровые инструменты при изготовлении предметов из различных материалов;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технологические операции ручной обработки конструкционных материалов;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применять ручные технологии обработки конструкционных материалов;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правильно хранить пищевые продукты;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осуществлять механическую и тепловую обработку пищевых продуктов, сохраняя их пищевую ценность;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выбирать продукты, инструменты и оборудование для приготовления блюда;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осуществлять доступными средствами контроль качества блюда;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проектировать интерьер помещения с использованием программных сервисов;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составлять последовательность выполнения технологических операций для изготовления швейных изделий;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строить чертежи простых швейных изделий;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выбирать материалы, инструменты и оборудование для выполнения швейных работ;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выполнять художественное оформление швейных изделий;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выделять свойства наноструктур;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приводить примеры наноструктур, их использования в технологиях;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познакомиться с физическими основы нанотехнологий и их использованием для конструирования новых материалов.</w:t>
            </w:r>
          </w:p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 CYR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Модуль 3. «Животноводство»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 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основные направления животноводства;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особенности основных видов сельскохозяйственных животных своего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описывать полный технологический цикл получения продукции животноводства своего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виды сельскохозяйственных животных, характерных для данного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оценивать условия содержания животных в различных условиях;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владеть навыками оказания первой помощи заболевшим или пораненным животным;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способы переработки и хранения продукции животноводства;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пути цифровизации животноводческого производства;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узнать особенности сельскохозяйственного производства;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мир профессий, связанных с животноводством, их востребованность на рынке труда.</w:t>
            </w:r>
          </w:p>
          <w:p>
            <w:pPr>
              <w:pStyle w:val="NormalWeb"/>
              <w:widowControl/>
              <w:spacing w:beforeAutospacing="0" w:before="57" w:afterAutospacing="0" w:after="57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</w:r>
          </w:p>
        </w:tc>
      </w:tr>
      <w:tr>
        <w:trPr/>
        <w:tc>
          <w:tcPr>
            <w:tcW w:w="1014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377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Модуль 4. «Растениеводство»</w:t>
            </w:r>
          </w:p>
        </w:tc>
        <w:tc>
          <w:tcPr>
            <w:tcW w:w="2209" w:type="dxa"/>
            <w:tcBorders/>
          </w:tcPr>
          <w:p>
            <w:pPr>
              <w:pStyle w:val="Normal"/>
              <w:widowControl/>
              <w:spacing w:lineRule="atLeast" w:line="100" w:before="57" w:after="57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 ч</w:t>
            </w:r>
          </w:p>
        </w:tc>
        <w:tc>
          <w:tcPr>
            <w:tcW w:w="2745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соблюдать правила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организовывать рабочее место в соответствии с требованиями безопасности;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основные направления растениеводства;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описывать полный технологический цикл получения наиболее распространённой растениеводческой продукции своего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виды и свойства почв данного региона;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назвать ручные и механизированные инструменты обработки почвы;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классифицировать культурные растения по различным основаниям;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полезные дикорастущие растения и знать их свойства;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назвать опасные для человека дикорастущие растения;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полезные для человека грибы;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называть опасные для человека грибы;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владеть методами сбора, переработки и хранения полезных дикорастущих растений и их плодов;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владеть методами сбора, переработки и хранения полезных для человека грибов;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основные направления цифровизации и роботизации в растениеводстве;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получить возможность научиться использовать цифровые устройства и программные сервисы в технологии растениеводства;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20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l-GR" w:bidi="ar-SA"/>
              </w:rPr>
              <w:t>характеризовать мир профессий, связанных с растениеводством, их востребованность на рынке труда.</w:t>
            </w:r>
          </w:p>
          <w:p>
            <w:pPr>
              <w:pStyle w:val="NormalWeb"/>
              <w:widowControl/>
              <w:spacing w:beforeAutospacing="0" w:before="0" w:afterAutospacing="0" w:after="20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</w:r>
          </w:p>
        </w:tc>
      </w:tr>
    </w:tbl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10.Тематическое планирование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471" w:type="dxa"/>
        <w:jc w:val="left"/>
        <w:tblInd w:w="122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693"/>
        <w:gridCol w:w="2409"/>
        <w:gridCol w:w="1115"/>
        <w:gridCol w:w="994"/>
        <w:gridCol w:w="849"/>
        <w:gridCol w:w="2410"/>
      </w:tblGrid>
      <w:tr>
        <w:trPr/>
        <w:tc>
          <w:tcPr>
            <w:tcW w:w="1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1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 знаний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Производство и технология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Технологическая обработка материалов и пищевых продуктов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3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Модуль 4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Устная работа, практическая работа</w:t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4" w:space="5" w:color="000000"/>
        </w:pBdr>
        <w:spacing w:lineRule="atLeast" w:line="240" w:beforeAutospacing="1" w:after="24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  <w:t xml:space="preserve">11.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val="el-GR" w:eastAsia="el-GR"/>
        </w:rPr>
        <w:t>ПОУРОЧНОЕ ПЛАНИРОВАНИЕ</w:t>
      </w:r>
    </w:p>
    <w:p>
      <w:pPr>
        <w:pStyle w:val="Normal"/>
        <w:numPr>
          <w:ilvl w:val="0"/>
          <w:numId w:val="0"/>
        </w:numPr>
        <w:pBdr>
          <w:bottom w:val="single" w:sz="4" w:space="5" w:color="000000"/>
        </w:pBdr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el-GR"/>
        </w:rPr>
      </w:r>
    </w:p>
    <w:tbl>
      <w:tblPr>
        <w:tblW w:w="9500" w:type="dxa"/>
        <w:jc w:val="left"/>
        <w:tblInd w:w="7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488"/>
        <w:gridCol w:w="2258"/>
        <w:gridCol w:w="715"/>
        <w:gridCol w:w="1618"/>
        <w:gridCol w:w="1674"/>
        <w:gridCol w:w="1156"/>
        <w:gridCol w:w="1590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br/>
              <w:t>п/п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Тема урока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Дата изучения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Виды, формы контроля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2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контрольные работы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l-GR" w:eastAsia="el-GR"/>
              </w:rPr>
              <w:t>практические работы</w:t>
            </w:r>
          </w:p>
        </w:tc>
        <w:tc>
          <w:tcPr>
            <w:tcW w:w="1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Введение в творческий проект.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Подготовительный и конструкторский этап.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Технологический этап.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Этап изготовления изделия.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Заключительный этап, защита проекта.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 и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Правила оформления чертежей. Рамка. Основная надпись.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Чтение и выполнение чертежей простейших геометрических фигур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Практическая работа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9.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Построение разверток многоугольных тел.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Назначение и планировка помещений дома. Построение плана жилого помещения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Чертеж -план комнаты. Подбор материала для выполнения макета комнаты.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творческой работы "Макет мой комнаты"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Декоративно-прикладное творчество и народные промыслы. Виды. Назначение.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работа. Кулинария.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Декоративно-прикладное искусство. Материалы и инструменты.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Знакомство с искусством витражей. История возникновения.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к работе "Панно-витраж"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Изготовление панно-витража.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Виды техники работы с бумагой. Бумагопластика.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19.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Техника выполнения работы с бумагой . Практическая работа.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Изготовление творческих работ из бумаги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Ткани из натуральных растительных волокон, их свойства.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Текстильные материалы из химических волокон и их свойства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Технология изготовления швейных изделий. Виды ручных работ.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Выполнение текстильного панно. Практическая работа.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25.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технологии обработки древесных материалов ручными инструментами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26.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27.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механического соединения деталей из древесных материалов и металлов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28.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соединения деталей с помощью клея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29.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соединения деталей и элементов конструкций из строительных материалов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30.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Особенности технологий соединения деталей из текстильных материалов и кожи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31.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влажно-тепловых операций при изготовлении изделий из ткани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32.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наклеивания покрытий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33.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окрашивания и лакирования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34.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нанесения покрытий на детали и конструкции из строительных материалов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Основы рационального (здорового) 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производства кисломолочных продуктов и приготовления блюд из них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производства кулинарных изделий из круп, бобовых культур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Практическая работа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Дикорастущие растения, используемые человеком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 xml:space="preserve">Устно, практическая работа 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Заготовка сырья дикорастущих растений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Переработка и применение сырья дикорастущих растений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и методы сохранения природной среды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получения животноводческой продукции и их основные элементы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Содержание животных — элемент технологии производства животноводческой продукции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Виды социальных технологий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Технологии коммуникации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Самостоятельный выбор будущего проекта учащимися. Формирование требований к изделию и критерий их выполнения.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Практическая деятельность по выполнению проекта. Черновое выполнение изделия. Проработка цветового оформления изделия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Практическая деятельность по выполнению проекта. Черновое выполнение изделия. Проработка цветового оформления изделия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Практическая деятельность по выполнению проекта. Исправление и доработка изделия. Выполнение цветового оформления.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Устно, практическая работа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к защите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Выставка достижений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Устно</w:t>
            </w:r>
          </w:p>
        </w:tc>
      </w:tr>
      <w:tr>
        <w:trPr/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  <w:t>ОБЩЕЕ КОЛИЧЕСТВО ЧАСОВ ПО ПРОГРАММЕ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68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l-GR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l-GR" w:eastAsia="el-GR"/>
              </w:rPr>
              <w:t> 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11. Описание материально-технического обеспечения образовательной деятельности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Казакевич В.М. «Технология.6 класс» Изд.Просвящение.Москва,2019.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4"/>
          <w:type w:val="nextPage"/>
          <w:pgSz w:w="11906" w:h="16838"/>
          <w:pgMar w:left="1701" w:right="849" w:header="0" w:top="709" w:footer="709" w:bottom="766" w:gutter="0"/>
          <w:pgNumType w:start="3"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sectPr>
      <w:footerReference w:type="default" r:id="rId5"/>
      <w:type w:val="nextPage"/>
      <w:pgSz w:orient="landscape" w:w="16838" w:h="11906"/>
      <w:pgMar w:left="426" w:right="2663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nsolas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7533257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  <w:p>
        <w:pPr>
          <w:pStyle w:val="Style29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3854038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Style29"/>
      <w:tabs>
        <w:tab w:val="center" w:pos="4677" w:leader="none"/>
        <w:tab w:val="left" w:pos="5130" w:leader="none"/>
        <w:tab w:val="right" w:pos="9355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Calibri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55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877b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paragraph" w:styleId="2">
    <w:name w:val="Heading 2"/>
    <w:basedOn w:val="Normal"/>
    <w:link w:val="20"/>
    <w:uiPriority w:val="9"/>
    <w:qFormat/>
    <w:rsid w:val="005877b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21b65"/>
    <w:rPr/>
  </w:style>
  <w:style w:type="character" w:styleId="Style12" w:customStyle="1">
    <w:name w:val="Абзац списка Знак"/>
    <w:link w:val="a4"/>
    <w:uiPriority w:val="34"/>
    <w:qFormat/>
    <w:locked/>
    <w:rsid w:val="00dd3c55"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54125b"/>
    <w:rPr>
      <w:rFonts w:ascii="Calibri" w:hAnsi="Calibri" w:eastAsia="Calibri" w:cs="Times New Roman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54125b"/>
    <w:rPr>
      <w:rFonts w:ascii="Calibri" w:hAnsi="Calibri" w:eastAsia="Calibri" w:cs="Times New Roman"/>
    </w:rPr>
  </w:style>
  <w:style w:type="character" w:styleId="Style15" w:customStyle="1">
    <w:name w:val="Текст концевой сноски Знак"/>
    <w:basedOn w:val="DefaultParagraphFont"/>
    <w:link w:val="ab"/>
    <w:uiPriority w:val="99"/>
    <w:semiHidden/>
    <w:qFormat/>
    <w:rsid w:val="0054125b"/>
    <w:rPr>
      <w:rFonts w:ascii="Calibri" w:hAnsi="Calibri" w:eastAsia="Calibri" w:cs="Times New Roman"/>
      <w:sz w:val="20"/>
      <w:szCs w:val="20"/>
    </w:rPr>
  </w:style>
  <w:style w:type="character" w:styleId="C10" w:customStyle="1">
    <w:name w:val="c10"/>
    <w:basedOn w:val="DefaultParagraphFont"/>
    <w:qFormat/>
    <w:rsid w:val="000d7bd2"/>
    <w:rPr/>
  </w:style>
  <w:style w:type="character" w:styleId="Style16">
    <w:name w:val="Интернет-ссылка"/>
    <w:basedOn w:val="DefaultParagraphFont"/>
    <w:uiPriority w:val="99"/>
    <w:semiHidden/>
    <w:unhideWhenUsed/>
    <w:rsid w:val="00235fb0"/>
    <w:rPr>
      <w:color w:val="0000FF"/>
      <w:u w:val="single"/>
    </w:rPr>
  </w:style>
  <w:style w:type="character" w:styleId="Style17" w:customStyle="1">
    <w:name w:val="Основной текст_"/>
    <w:basedOn w:val="DefaultParagraphFont"/>
    <w:link w:val="11"/>
    <w:qFormat/>
    <w:rsid w:val="000f5629"/>
    <w:rPr>
      <w:rFonts w:ascii="Times New Roman" w:hAnsi="Times New Roman" w:eastAsia="Times New Roman" w:cs="Times New Roman"/>
      <w:color w:val="231E20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877b3"/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877b3"/>
    <w:rPr>
      <w:rFonts w:ascii="Times New Roman" w:hAnsi="Times New Roman" w:eastAsia="Times New Roman" w:cs="Times New Roman"/>
      <w:b/>
      <w:bCs/>
      <w:sz w:val="36"/>
      <w:szCs w:val="36"/>
      <w:lang w:val="el-GR" w:eastAsia="el-GR"/>
    </w:rPr>
  </w:style>
  <w:style w:type="character" w:styleId="Strong">
    <w:name w:val="Strong"/>
    <w:basedOn w:val="DefaultParagraphFont"/>
    <w:uiPriority w:val="22"/>
    <w:qFormat/>
    <w:rsid w:val="00114cb9"/>
    <w:rPr>
      <w:b/>
      <w:bCs/>
    </w:rPr>
  </w:style>
  <w:style w:type="character" w:styleId="Widgetinline" w:customStyle="1">
    <w:name w:val="_widgetinline"/>
    <w:basedOn w:val="DefaultParagraphFont"/>
    <w:qFormat/>
    <w:rsid w:val="00114cb9"/>
    <w:rPr/>
  </w:style>
  <w:style w:type="character" w:styleId="FontStyle27">
    <w:name w:val="Font Style27"/>
    <w:qFormat/>
    <w:rPr>
      <w:rFonts w:ascii="Tahoma" w:hAnsi="Tahoma" w:eastAsia="Tahoma"/>
      <w:b/>
      <w:bCs/>
      <w:sz w:val="32"/>
      <w:szCs w:val="32"/>
    </w:rPr>
  </w:style>
  <w:style w:type="character" w:styleId="FontStyle43">
    <w:name w:val="Font Style43"/>
    <w:qFormat/>
    <w:rPr>
      <w:rFonts w:ascii="Times New Roman" w:hAnsi="Times New Roman" w:eastAsia="Times New Roman"/>
      <w:sz w:val="18"/>
      <w:szCs w:val="18"/>
    </w:rPr>
  </w:style>
  <w:style w:type="character" w:styleId="Style18">
    <w:name w:val="Текст Знак"/>
    <w:qFormat/>
    <w:rPr>
      <w:rFonts w:ascii="Consolas" w:hAnsi="Consolas" w:cs="Consolas"/>
      <w:sz w:val="21"/>
      <w:szCs w:val="21"/>
    </w:rPr>
  </w:style>
  <w:style w:type="character" w:styleId="Style19">
    <w:name w:val="Без интервала Знак"/>
    <w:qFormat/>
    <w:rPr>
      <w:rFonts w:ascii="Cambria" w:hAnsi="Cambria" w:eastAsia="Times New Roman"/>
    </w:rPr>
  </w:style>
  <w:style w:type="character" w:styleId="Style20">
    <w:name w:val="Основной текст Знак"/>
    <w:qFormat/>
    <w:rPr/>
  </w:style>
  <w:style w:type="character" w:styleId="Style21">
    <w:name w:val="Основной текст с отступом Знак"/>
    <w:qFormat/>
    <w:rPr>
      <w:rFonts w:ascii="Times New Roman" w:hAnsi="Times New Roman" w:eastAsia="Times New Roman"/>
      <w:sz w:val="20"/>
      <w:szCs w:val="20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521b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521b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5"/>
    <w:uiPriority w:val="34"/>
    <w:qFormat/>
    <w:rsid w:val="00694eed"/>
    <w:pPr>
      <w:spacing w:before="0" w:after="200"/>
      <w:ind w:left="72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7"/>
    <w:uiPriority w:val="99"/>
    <w:unhideWhenUsed/>
    <w:rsid w:val="0054125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29">
    <w:name w:val="Footer"/>
    <w:basedOn w:val="Normal"/>
    <w:link w:val="a9"/>
    <w:uiPriority w:val="99"/>
    <w:unhideWhenUsed/>
    <w:rsid w:val="0054125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30">
    <w:name w:val="Endnote Text"/>
    <w:basedOn w:val="Normal"/>
    <w:link w:val="aa"/>
    <w:uiPriority w:val="99"/>
    <w:semiHidden/>
    <w:unhideWhenUsed/>
    <w:rsid w:val="0054125b"/>
    <w:pPr/>
    <w:rPr>
      <w:rFonts w:ascii="Calibri" w:hAnsi="Calibri" w:eastAsia="Calibri" w:cs="Times New Roman"/>
      <w:sz w:val="20"/>
      <w:szCs w:val="20"/>
    </w:rPr>
  </w:style>
  <w:style w:type="paragraph" w:styleId="C40" w:customStyle="1">
    <w:name w:val="c40"/>
    <w:basedOn w:val="Normal"/>
    <w:qFormat/>
    <w:rsid w:val="000d7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link w:val="ae"/>
    <w:qFormat/>
    <w:rsid w:val="000f5629"/>
    <w:pPr>
      <w:widowControl w:val="false"/>
      <w:spacing w:lineRule="auto" w:line="252" w:before="0" w:after="0"/>
      <w:ind w:firstLine="240"/>
    </w:pPr>
    <w:rPr>
      <w:rFonts w:ascii="Times New Roman" w:hAnsi="Times New Roman" w:eastAsia="Times New Roman" w:cs="Times New Roman"/>
      <w:color w:val="231E20"/>
      <w:sz w:val="20"/>
      <w:szCs w:val="20"/>
    </w:rPr>
  </w:style>
  <w:style w:type="paragraph" w:styleId="Style31" w:customStyle="1">
    <w:name w:val="Подзаг"/>
    <w:basedOn w:val="Normal"/>
    <w:qFormat/>
    <w:rsid w:val="000f5629"/>
    <w:pPr>
      <w:widowControl w:val="false"/>
      <w:spacing w:lineRule="auto" w:line="240" w:before="0" w:after="0"/>
    </w:pPr>
    <w:rPr>
      <w:rFonts w:ascii="Arial" w:hAnsi="Arial" w:eastAsia="Courier New" w:cs="Arial"/>
      <w:b/>
      <w:color w:val="000000"/>
      <w:sz w:val="20"/>
      <w:szCs w:val="20"/>
      <w:lang w:eastAsia="ru-RU" w:bidi="ru-RU"/>
    </w:rPr>
  </w:style>
  <w:style w:type="paragraph" w:styleId="13" w:customStyle="1">
    <w:name w:val="Подзаг1"/>
    <w:basedOn w:val="Normal"/>
    <w:qFormat/>
    <w:rsid w:val="000f5629"/>
    <w:pPr>
      <w:keepNext w:val="true"/>
      <w:keepLines/>
      <w:widowControl w:val="false"/>
      <w:spacing w:lineRule="auto" w:line="240" w:before="0" w:after="0"/>
    </w:pPr>
    <w:rPr>
      <w:rFonts w:ascii="Arial" w:hAnsi="Arial" w:eastAsia="Courier New" w:cs="Arial"/>
      <w:b/>
      <w:i/>
      <w:sz w:val="20"/>
      <w:szCs w:val="20"/>
      <w:lang w:eastAsia="ru-RU" w:bidi="ru-RU"/>
    </w:rPr>
  </w:style>
  <w:style w:type="paragraph" w:styleId="Style110">
    <w:name w:val="Style1"/>
    <w:basedOn w:val="Normal"/>
    <w:qFormat/>
    <w:pPr/>
    <w:rPr>
      <w:rFonts w:ascii="Tahoma" w:hAnsi="Tahoma" w:eastAsia="Tahoma"/>
      <w:lang w:eastAsia="ar-SA"/>
    </w:rPr>
  </w:style>
  <w:style w:type="paragraph" w:styleId="PlainText">
    <w:name w:val="Plain Text"/>
    <w:basedOn w:val="Normal"/>
    <w:qFormat/>
    <w:pPr>
      <w:widowControl/>
    </w:pPr>
    <w:rPr>
      <w:rFonts w:ascii="Consolas" w:hAnsi="Consolas" w:eastAsia="0"/>
      <w:sz w:val="21"/>
      <w:szCs w:val="21"/>
      <w:lang w:eastAsia="ar-SA"/>
    </w:rPr>
  </w:style>
  <w:style w:type="paragraph" w:styleId="ParagraphStyle">
    <w:name w:val="Paragraph Style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color w:val="auto"/>
      <w:kern w:val="0"/>
      <w:sz w:val="24"/>
      <w:szCs w:val="24"/>
      <w:lang w:val="ru-RU" w:eastAsia="ar-SA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Times New Roman" w:cs="Liberation Serif"/>
      <w:color w:val="auto"/>
      <w:kern w:val="0"/>
      <w:sz w:val="22"/>
      <w:szCs w:val="22"/>
      <w:lang w:val="ru-RU" w:eastAsia="ar-SA" w:bidi="ar-SA"/>
    </w:rPr>
  </w:style>
  <w:style w:type="paragraph" w:styleId="Style32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052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3CFB-CAC2-4A37-B1D9-33070553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LibreOffice_project/00$Build-1</Application>
  <Pages>26</Pages>
  <Words>4517</Words>
  <Characters>35458</Characters>
  <CharactersWithSpaces>39755</CharactersWithSpaces>
  <Paragraphs>688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/>
  <dc:language>ru-RU</dc:language>
  <cp:lastModifiedBy/>
  <dcterms:modified xsi:type="dcterms:W3CDTF">2022-09-20T08:19:59Z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