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кафедрой  учителей</w:t>
            </w:r>
          </w:p>
          <w:p>
            <w:pPr>
              <w:pStyle w:val="Style28"/>
              <w:widowControl w:val="false"/>
              <w:spacing w:lineRule="atLeast" w:line="0" w:before="0" w:after="29"/>
              <w:ind w:left="0" w:right="0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ru-RU" w:eastAsia="zh-CN" w:bidi="ar-SA"/>
              </w:rPr>
              <w:t>художественно-эстетического цикла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протокол от  22.06.2022 № 6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ПРИНЯТО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ГБОУ «Морская школа»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протокол от  22.06.2022 №  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приказом от 22.06.2022 № 62-ОБ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Директор ГБОУ «Морская школа»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   А.В.Шепелев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Московского района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протокол от  22.06.2022 № 7</w:t>
            </w:r>
          </w:p>
        </w:tc>
        <w:tc>
          <w:tcPr>
            <w:tcW w:w="642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технологии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 5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 учителей художественно-эстетического цикла</w:t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202</w:t>
      </w:r>
      <w:r>
        <w:rPr>
          <w:rFonts w:eastAsia="Arial Unicode MS" w:cs="Times New Roman" w:ascii="Times New Roman" w:hAnsi="Times New Roman"/>
          <w:sz w:val="24"/>
          <w:szCs w:val="24"/>
          <w:lang w:val="en-US" w:eastAsia="ru-RU"/>
        </w:rPr>
        <w:t>2</w:t>
      </w: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записка………………………………………………………………3-4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Научный, общекультурный и образовательный контент технологии…………....4-5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задачи, решаемые при реализации рабочей программы………………….5-6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характеристика учебного предмета, курса……………………………........6-7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плане……………………………….7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учебного предмета …………………...…………………...…………...7-8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Планируемые результаты ……………………………………………………….......8-9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Метапредметные результаты…………………………………………………….....9-10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Предметные результаты ...........................................................................................10-11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тем учебного курса .............................................................................12-18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Тематическое планирование..........................................................................................18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Поурочное планирование........................................................................................18-21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материально-техн.обеспечения образовательной деятельности..............21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49" w:header="0" w:top="709" w:footer="709" w:bottom="766" w:gutter="0"/>
          <w:pgNumType w:fmt="decimal"/>
          <w:formProt w:val="false"/>
          <w:titlePg/>
          <w:textDirection w:val="lrTb"/>
        </w:sectPr>
      </w:pP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ПОЯСНИТЕЛЬНАЯ ЗАПИСКА</w:t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«Технология» адресована обучающимся 5-го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 w:themeColor="text1"/>
        </w:rPr>
        <w:t>Примерная основная образовательная программа основного общего образования, о</w:t>
      </w:r>
      <w:r>
        <w:rPr>
          <w:color w:val="000000" w:themeColor="text1"/>
          <w:shd w:fill="FFFFFF" w:val="clear"/>
        </w:rPr>
        <w:t>добрена решением федерального учебно-методического объединения по общему образованию, протокол от 18.03.2022 г. № 1/22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 w:themeColor="text1"/>
          <w:shd w:fill="FFFFFF" w:val="clear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 w:themeColor="text1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31.08.2022 №______ </w:t>
      </w:r>
      <w:r>
        <w:rPr>
          <w:color w:val="000000" w:themeColor="text1"/>
        </w:rPr>
        <w:t>«Об утверждении основной образовательной программы основного общего образования»)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 w:themeColor="text1"/>
        </w:rPr>
      </w:pPr>
      <w:r>
        <w:rPr/>
      </w:r>
    </w:p>
    <w:p>
      <w:pPr>
        <w:pStyle w:val="ListParagraph"/>
        <w:numPr>
          <w:ilvl w:val="0"/>
          <w:numId w:val="0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ind w:left="720" w:hanging="0"/>
        <w:contextualSpacing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НАУЧНЫЙ, ОБШЕКУЛЬТУРНЫЙ И ОБРАЗОВАТЕЛЬНЫЙ КОНТЕНТ ТЕХНОЛОГИИ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Фундаментальной задачей общего образования является освоение учащимися наиболее значимых аспектов реальности.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таким аспектам, несомненно, относится и преобразовательная деятельность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Стержнем названной концепции является технология как логическое развитие «метода» в следующих аспектах: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ХХ веке сущность технологии была осмыслена в различных плоскостях: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были выделены структуры, родственные понятию технологии, прежде всего, понятие алгоритма;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проанализирован феномен зарождающегося технологического общества;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исследованы социальные аспекты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«Концепция преподавания предметной области «Технология»).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ЦЕЛИ И ЗАДАЧИ ИЗУЧЕНИЯ ПРЕДМЕТНОЙ ОБЛАСТИ «ТЕХНОЛОГИЯ» В ОСНОВНОМ ОБЩЕМ ОБРАЗОВАНИИ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целью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Задачами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курса технологии являются: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понятийное знание, которое складывается из набора понятий, характеризующих данную предметную область;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алгоритмическое (технологическое) знание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знание методов, технологий, приводящих к желаемому результату при соблюдении определённых условий;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методологическое знание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знание общих закономерностей изучаемых явлений и процессов.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уровень представления;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уровень пользователя;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когнитивно-продуктивный уровень (создание технологий);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информационно-когнитивных, нацеленных на освоение учащимися знаний, на развитии умения учиться.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ОБЩАЯ ХАРАКТЕРИСТИКА УЧЕБНОГО ПРЕДМЕТА «ТЕХНОЛОГИЯ»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Современный курс технологии построен по модульному принципу.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  <w:softHyphen/>
        <w:t>ляется на протяжении всего курса «Технология» с 5 по 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класс. Содержание модуля построено по «восходящему» принципу: от умений реализации имеющихся технологий к их оценке и совершенствованию, а от них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«Технологии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умение в нужный момент скорректировать технологический процесс.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умение в нужный момент скорректировать технологический процесс.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МЕСТО УЧЕБНОГО ПРЕДМЕТА «ТЕХНОЛОГИЯ» В УЧЕБНОМ ПЛАНЕ</w:t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Учебный предмет "Технология" изучается в 5 классе два часа в неделе, общий объем составляет 68 часов.</w:t>
      </w: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ИНВАРИАНТНЫЕ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Преобразовательная деятельность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Простейшие машины и механизмы.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Двигатели машин. Виды двигателей. Передаточные механизмы. Виды и характеристики передаточных механизмов.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«Технология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Структура технологии: от материала к изделию.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Основные элементы структуры технологии: действия, операции, этапы. Технологическая карта.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Проектирование, моделирование, конструирование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основные составляющие технологии. Технологии и алгоритмы.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Материалы и их свойства.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Бумага и её свойства. Различные изделия из бумаги. Потребность человека в бумаге.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Ткань и её свойства. Изделия из ткани. Виды тканей.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Металлы и их свойства. Металлические части машин и механизмов. Тонколистовая сталь и проволока.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Пластические массы (пластмассы) и их свойства. Работа с пластмассами.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Наноструктуры и их использование в различных технологиях. Природные и синтетические наноструктуры.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Композиты и нанокомпозиты, их применение. Умные материалы и их применение. Аллотропные соединения углерода.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Основные ручные инструменты.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Компьютерные инструменты.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Трудовые действия как основные слагаемые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древесиной. Действия при работе с тонколистовым металлом. Приготовление пищи.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Общность и различие действий с различными материалами и пищевыми продуктами.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Элементы технологий выращивания сельскохозяйственных животных.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Содержание сельскохозяйственных животных: помещение, оборудование, уход.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Разведение животных. Породы животных, их создание.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Лечение животных. Понятие о ветеринарии.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Заготовка кормов. Кормление животных. Питательность корма. Рацион.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Животные у нас дома. Забота о домашних и бездомных животных.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Проблема клонирования живых организмов. Социальные и этические проблемы.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Элементы технологий выращивания сельскохозяйственных культур.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Почвы, виды почв. Плодородие почв.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Инструменты обработки почвы: ручные и механизированные. Сельскохозяйственная техника.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Культурные растения и их классификация.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Выращивание растений на школьном/приусадебном участке.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Полезные для человека дикорастущие растения и их классификация.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Сохранение природной среды.</w:t>
      </w: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ПЛАНИРУЕМЫЕ ОБРАЗОВАТЕЛЬНЫЕ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Патриотическое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ценностное отношение к достижениям российских инженеров и учёных.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Гражданское и духовно-нравственное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Эстетическое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восприятие эстетических качеств предметов труда;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создавать эстетически значимые изделия из различных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Ценности научного познания и практической деятельности: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ценности науки как фундамента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Формирование культуры здоровья и эмоционального благополучия: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распознавать информационные угрозы и осуществ</w:t>
        <w:softHyphen/>
        <w:t>лять защиту личности от этих угроз.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Трудовое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активное участие в решении возникающих практических задач из различных областей;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ориентироваться в мире современных профессий.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Экологическое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пределов преобразовательной деятельности человека.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познавательными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Базовые логические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Базовые исследовательские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вопросы как исследовательский инструмент познания;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полноту, достоверность и актуальность полученной информации;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опытным путём изучать свойства различных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строить и оценивать модели объектов, явлений и процессов;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Работа с информацией: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различие между данными, информацией и знаниями;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начальными навыками работы с «большими данными»;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технологией трансформации данных в информацию, информации в знания.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учебными регулятивными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Самоорганизация: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самостоятельно планировать пути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достижения целей,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том числе альтернативные, осознанно выбирать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наиболее эффективные способы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делать выбор и брать ответственность за решение.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Самоконтроль (рефлексия):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давать адекватную оценку ситуации и предлагать план её изменения;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Принятие себя и других: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коммуникативными действиями.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Общение: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рамках публичного представления результатов проектной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совместного решения задачи с использованием облачных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Совместная деятельность: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адекватно интерпретировать высказывания собеседника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участника совместной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распознавать некорректную аргументацию.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ИНВАРИАНТНЫЕ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роль техники и технологий для прогрессивного развития общества;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роль техники и технологий в цифровом социуме;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причины и последствия развития техники и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виды современных технологий и определять перспективы их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научиться конструировать, оценивать и использовать модели в познавательной и практической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коллективно решать задачи с использованием облачных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оперировать понятием «биотехнология»;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методы очистки воды, использовать фильтрование воды;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оперировать понятиями «биоэнергетика», «биометаногенез».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«Технология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познавательную и преобразовательную деятельность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инструменты, приспособления и технологическое оборудование;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технологические операции ручной обработки конструкционных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применять ручные технологии обработки конструкционных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правильно хранить пищевые продукты;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осуществлять механическую и тепловую обработку пищевых продуктов, сохраняя их пищевую ценность;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продукты, инструменты и оборудование для приготовления блюда;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осуществлять доступными средствами контроль качества блюда;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проектировать интерьер помещения с использованием программных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составлять последовательность выполнения технологических операций для изготовления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строить чертежи простых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материалы, инструменты и оборудование для выполнения швейных работ;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выполнять художественное оформление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выделять свойства наноструктур;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приводить примеры наноструктур, их использования в технологиях;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ВАРИАТИВНЫЕ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животноводства;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особенности основных видов сельскохозяйственных животных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описывать полный технологический цикл получения продукции животноводства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виды сельскохозяйственных животных, характерных для данного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условия содержания животных в различных условиях;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навыками оказания первой помощи заболевшим или пораненным животным;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способы переработки и хранения продукции животноводства;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пути цифровизации животноводческого производства;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узнать особенности сельскохозяйственного производства;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мир профессий, связанных с животноводством, их востребованность на рынке труда.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растениеводства;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виды и свойства почв данного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назвать ручные и механизированные инструменты обработки почвы;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культурные растения по различным основаниям;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полезные дикорастущие растения и знать их свойства;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назвать опасные для человека дикорастущие растения;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полезные для человека грибы;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опасные для человека грибы;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методами сбора, переработки и хранения полезных дикорастущих растений и их плодов;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методами сбора, переработки и хранения полезных для человека грибов;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цифровизации и роботизации в растениеводстве;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мир профессий, связанных с растениеводством, их востребованность на рынке труда.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9. Содержание тем учебного курса</w:t>
      </w:r>
      <w:r>
        <w:rPr>
          <w:rFonts w:eastAsia="Times New Roman CYR" w:cs="Times New Roman" w:ascii="Times New Roman" w:hAnsi="Times New Roman"/>
          <w:b/>
          <w:bCs/>
          <w:color w:val="000000"/>
          <w:sz w:val="28"/>
          <w:szCs w:val="24"/>
        </w:rPr>
        <w:t xml:space="preserve"> 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8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8"/>
          <w:szCs w:val="24"/>
        </w:rPr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>5 класс (68 часов)</w:t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ad"/>
        <w:tblW w:w="9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4"/>
        <w:gridCol w:w="3377"/>
        <w:gridCol w:w="2209"/>
        <w:gridCol w:w="2745"/>
      </w:tblGrid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Название раздела (темы)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Раздел учебника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Модуль 1. «Производство и технология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роль техники и технологий для прогрессивного развития общества;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роль техники и технологий в цифровом социуме;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выявлять причины и последствия развития техники и технологий;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виды современных технологий и определять перспективы их развития;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уметь строить учебную и практическую деятельность в соответствии со структурой технологии: этапами, операциями, действиями;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научиться конструировать, оценивать и использовать модели в познавательной и практической деятельности;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использовать различные материалы (древесина, металлы и сплавы, полимеры, текстиль, сельскохозяйственная продукция);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уметь создавать, применять и преобразовывать знаки и символы, модели и схемы для решения учебных и производственных задач;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коллективно решать задачи с использованием облачных сервисов;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оперировать понятием «биотехнология»;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методы очистки воды, использовать фильтрование воды;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оперировать понятиями «биоэнергетика», «биометаногенез».</w:t>
            </w:r>
          </w:p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2. «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Технология обработки материалов и пищевых продуктов»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познавательную и преобразовательную деятельность человека;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и характеризовать инструменты, приспособления и технологическое оборудование;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активно использовать знания, полученные при изучении других учебных предметов, и сформированные универсальные учебные действия;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использовать инструменты, приспособления и технологическое оборудование;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выполнять технологические операции с использованием ручных инструментов, приспособлений, технологического оборудования;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использовать цифровые инструменты при изготовлении предметов из различных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технологические операции ручной обработки конструкционных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применять ручные технологии обработки конструкционных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правильно хранить пищевые продукты;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осуществлять механическую и тепловую обработку пищевых продуктов, сохраняя их пищевую ценность;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выбирать продукты, инструменты и оборудование для приготовления блюда;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осуществлять доступными средствами контроль качества блюда;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проектировать интерьер помещения с использованием программных сервисов;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составлять последовательность выполнения технологических операций для изготовления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строить чертежи простых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выбирать материалы, инструменты и оборудование для выполнения швейных работ;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выполнять художественное оформление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выделять свойства наноструктур;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приводить примеры наноструктур, их использования в технологиях;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познакомиться с физическими основы нанотехнологий и их использованием для конструирования новых материалов.</w:t>
            </w:r>
          </w:p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3. «Животноводство»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животноводства;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особенности основных видов сельскохозяйственных животных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описывать полный технологический цикл получения продукции животноводства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виды сельскохозяйственных животных, характерных для данного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оценивать условия содержания животных в различных условиях;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навыками оказания первой помощи заболевшим или пораненным животным;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способы переработки и хранения продукции животноводства;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пути цифровизации животноводческого производства;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узнать особенности сельскохозяйственного производства;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мир профессий, связанных с животноводством, их востребованность на рынке труда.</w:t>
            </w:r>
          </w:p>
          <w:p>
            <w:pPr>
              <w:pStyle w:val="NormalWeb"/>
              <w:widowControl/>
              <w:spacing w:beforeAutospacing="0" w:before="57" w:afterAutospacing="0" w:after="57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4. «Растениеводство»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растениеводства;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виды и свойства почв данного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назвать ручные и механизированные инструменты обработки почвы;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культурные растения по различным основаниям;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полезные дикорастущие растения и знать их свойства;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назвать опасные для человека дикорастущие растения;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полезные для человека грибы;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опасные для человека грибы;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методами сбора, переработки и хранения полезных дикорастущих растений и их плодов;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методами сбора, переработки и хранения полезных для человека грибов;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цифровизации и роботизации в растениеводстве;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использовать цифровые устройства и программные сервисы в технологии растениеводства;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20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мир профессий, связанных с растениеводством, их востребованность на рынке труда.</w:t>
            </w:r>
          </w:p>
          <w:p>
            <w:pPr>
              <w:pStyle w:val="NormalWeb"/>
              <w:widowControl/>
              <w:spacing w:beforeAutospacing="0" w:before="0" w:afterAutospacing="0" w:after="20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</w:r>
          </w:p>
        </w:tc>
      </w:tr>
    </w:tbl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10.Тематическое планирование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471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249"/>
        <w:gridCol w:w="2409"/>
        <w:gridCol w:w="1559"/>
        <w:gridCol w:w="994"/>
        <w:gridCol w:w="849"/>
        <w:gridCol w:w="2410"/>
      </w:tblGrid>
      <w:tr>
        <w:trPr/>
        <w:tc>
          <w:tcPr>
            <w:tcW w:w="12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знаний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Производство и технология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Технологическая обработка материалов и пищевых продуктов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4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pacing w:lineRule="atLeast" w:line="240" w:beforeAutospacing="1" w:after="240"/>
        <w:jc w:val="center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el-GR"/>
        </w:rPr>
        <w:t xml:space="preserve">11. </w:t>
      </w: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val="el-GR" w:eastAsia="el-GR"/>
        </w:rPr>
        <w:t>ПОУРОЧНОЕ ПЛАНИРОВАНИЕ</w:t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el-GR"/>
        </w:rPr>
      </w:r>
    </w:p>
    <w:tbl>
      <w:tblPr>
        <w:tblW w:w="9500" w:type="dxa"/>
        <w:jc w:val="left"/>
        <w:tblInd w:w="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477"/>
        <w:gridCol w:w="2463"/>
        <w:gridCol w:w="702"/>
        <w:gridCol w:w="1573"/>
        <w:gridCol w:w="1629"/>
        <w:gridCol w:w="1125"/>
        <w:gridCol w:w="1530"/>
      </w:tblGrid>
      <w:tr>
        <w:trPr/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br/>
              <w:t>п/п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Тема урока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Количество часов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Дата изучения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Виды, формы контроля</w:t>
            </w:r>
          </w:p>
        </w:tc>
      </w:tr>
      <w:tr>
        <w:trPr/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2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всего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контрольные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практические работы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Производство. Что такое техносфера?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Производство потребительских благ. Что такое потребительские блага?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Методы и средства творческой проектной деятельности. Проектная деятельность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Что такое творчество?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Технология. Классификация производств и технологий.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 и 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6.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Техника. Инструменты, механизмы и технические устройства.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7.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Материалы для производства материальных благ. Виды материалов.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 (2)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8.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Свойства материалов. Механические, физические и технологические  свойства тканей из натуральных волокон.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9.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Технология механической  обработки материалов. Графическое отображение формы предмета.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10.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Пища и здоровое питание. Кулинария. Основы рационального питания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Витамины и их значение в питании.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Правила санитарии, гигиены и безопасности труда на кухне.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работа. Кулинария.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Технология обработки овощей. Овощи в питании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15.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Украшения блюд. Фигурная нарезка овощей.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16.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Технология тепловой обработки овощей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17.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Технология получения, преобразования и использования энергии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18.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Виды энергии. Накопление механической энергии.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19.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Технология получения , обработки и использования информации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20.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Информация. Каналы восприятия человеком информации.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Растения, как объект технологии.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Значение культурных растений в жизнедеятельности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Общая характеристика и классификация культурных растений.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25.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Исследования культурных растений или опыты с ними.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26.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Животный мир в техносфере.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27.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Животные и технологии 21 века.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28.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Животноводство и материальные потребности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29.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Технологии животноводства. Сельскохозяйственные животные и животноводства.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30.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Животные-помощники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Животные на службе безопасности у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Животные для спорта, охоты, цирка и науки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Человек как объект технологии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Проектная деятельность. Социальные технологии.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ОБЩЕЕ КОЛИЧЕСТВО ЧАСОВ ПО ПРОГРАММЕ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 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11. Описание материально-технического обеспечения образовательной деятельности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Казакевич В.М. «Технология.5 класс» Изд.Просвящение.Москва,2019.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4"/>
          <w:type w:val="nextPage"/>
          <w:pgSz w:w="11906" w:h="16838"/>
          <w:pgMar w:left="1701" w:right="849" w:header="0" w:top="709" w:footer="709" w:bottom="766" w:gutter="0"/>
          <w:pgNumType w:start="3"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sectPr>
      <w:footerReference w:type="default" r:id="rId5"/>
      <w:type w:val="nextPage"/>
      <w:pgSz w:orient="landscape" w:w="16838" w:h="11906"/>
      <w:pgMar w:left="426" w:right="2663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215078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4797442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Style25"/>
      <w:tabs>
        <w:tab w:val="center" w:pos="4677" w:leader="none"/>
        <w:tab w:val="left" w:pos="5130" w:leader="none"/>
        <w:tab w:val="right" w:pos="9355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Calibri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77b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paragraph" w:styleId="2">
    <w:name w:val="Heading 2"/>
    <w:basedOn w:val="Normal"/>
    <w:link w:val="20"/>
    <w:uiPriority w:val="9"/>
    <w:qFormat/>
    <w:rsid w:val="005877b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21b65"/>
    <w:rPr/>
  </w:style>
  <w:style w:type="character" w:styleId="Style12" w:customStyle="1">
    <w:name w:val="Абзац списка Знак"/>
    <w:link w:val="a4"/>
    <w:uiPriority w:val="34"/>
    <w:qFormat/>
    <w:locked/>
    <w:rsid w:val="00dd3c55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4125b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54125b"/>
    <w:rPr>
      <w:rFonts w:ascii="Calibri" w:hAnsi="Calibri" w:eastAsia="Calibri" w:cs="Times New Roman"/>
    </w:rPr>
  </w:style>
  <w:style w:type="character" w:styleId="Style15" w:customStyle="1">
    <w:name w:val="Текст концевой сноски Знак"/>
    <w:basedOn w:val="DefaultParagraphFont"/>
    <w:link w:val="ab"/>
    <w:uiPriority w:val="99"/>
    <w:semiHidden/>
    <w:qFormat/>
    <w:rsid w:val="0054125b"/>
    <w:rPr>
      <w:rFonts w:ascii="Calibri" w:hAnsi="Calibri" w:eastAsia="Calibri" w:cs="Times New Roman"/>
      <w:sz w:val="20"/>
      <w:szCs w:val="20"/>
    </w:rPr>
  </w:style>
  <w:style w:type="character" w:styleId="C10" w:customStyle="1">
    <w:name w:val="c10"/>
    <w:basedOn w:val="DefaultParagraphFont"/>
    <w:qFormat/>
    <w:rsid w:val="000d7bd2"/>
    <w:rPr/>
  </w:style>
  <w:style w:type="character" w:styleId="Style16">
    <w:name w:val="Интернет-ссылка"/>
    <w:basedOn w:val="DefaultParagraphFont"/>
    <w:uiPriority w:val="99"/>
    <w:semiHidden/>
    <w:unhideWhenUsed/>
    <w:rsid w:val="00235fb0"/>
    <w:rPr>
      <w:color w:val="0000FF"/>
      <w:u w:val="single"/>
    </w:rPr>
  </w:style>
  <w:style w:type="character" w:styleId="Style17" w:customStyle="1">
    <w:name w:val="Основной текст_"/>
    <w:basedOn w:val="DefaultParagraphFont"/>
    <w:link w:val="11"/>
    <w:qFormat/>
    <w:rsid w:val="000f5629"/>
    <w:rPr>
      <w:rFonts w:ascii="Times New Roman" w:hAnsi="Times New Roman" w:eastAsia="Times New Roman" w:cs="Times New Roman"/>
      <w:color w:val="231E20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877b3"/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877b3"/>
    <w:rPr>
      <w:rFonts w:ascii="Times New Roman" w:hAnsi="Times New Roman" w:eastAsia="Times New Roman" w:cs="Times New Roman"/>
      <w:b/>
      <w:bCs/>
      <w:sz w:val="36"/>
      <w:szCs w:val="36"/>
      <w:lang w:val="el-GR" w:eastAsia="el-GR"/>
    </w:rPr>
  </w:style>
  <w:style w:type="character" w:styleId="Strong">
    <w:name w:val="Strong"/>
    <w:basedOn w:val="DefaultParagraphFont"/>
    <w:uiPriority w:val="22"/>
    <w:qFormat/>
    <w:rsid w:val="00114cb9"/>
    <w:rPr>
      <w:b/>
      <w:bCs/>
    </w:rPr>
  </w:style>
  <w:style w:type="character" w:styleId="Widgetinline" w:customStyle="1">
    <w:name w:val="_widgetinline"/>
    <w:basedOn w:val="DefaultParagraphFont"/>
    <w:qFormat/>
    <w:rsid w:val="00114cb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521b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521b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5"/>
    <w:uiPriority w:val="34"/>
    <w:qFormat/>
    <w:rsid w:val="00694eed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5412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5">
    <w:name w:val="Footer"/>
    <w:basedOn w:val="Normal"/>
    <w:link w:val="a9"/>
    <w:uiPriority w:val="99"/>
    <w:unhideWhenUsed/>
    <w:rsid w:val="005412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6">
    <w:name w:val="Endnote Text"/>
    <w:basedOn w:val="Normal"/>
    <w:link w:val="aa"/>
    <w:uiPriority w:val="99"/>
    <w:semiHidden/>
    <w:unhideWhenUsed/>
    <w:rsid w:val="0054125b"/>
    <w:pPr/>
    <w:rPr>
      <w:rFonts w:ascii="Calibri" w:hAnsi="Calibri" w:eastAsia="Calibri" w:cs="Times New Roman"/>
      <w:sz w:val="20"/>
      <w:szCs w:val="20"/>
    </w:rPr>
  </w:style>
  <w:style w:type="paragraph" w:styleId="C40" w:customStyle="1">
    <w:name w:val="c40"/>
    <w:basedOn w:val="Normal"/>
    <w:qFormat/>
    <w:rsid w:val="000d7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link w:val="ae"/>
    <w:qFormat/>
    <w:rsid w:val="000f5629"/>
    <w:pPr>
      <w:widowControl w:val="false"/>
      <w:spacing w:lineRule="auto" w:line="252" w:before="0" w:after="0"/>
      <w:ind w:firstLine="240"/>
    </w:pPr>
    <w:rPr>
      <w:rFonts w:ascii="Times New Roman" w:hAnsi="Times New Roman" w:eastAsia="Times New Roman" w:cs="Times New Roman"/>
      <w:color w:val="231E20"/>
      <w:sz w:val="20"/>
      <w:szCs w:val="20"/>
    </w:rPr>
  </w:style>
  <w:style w:type="paragraph" w:styleId="Style27" w:customStyle="1">
    <w:name w:val="Подзаг"/>
    <w:basedOn w:val="Normal"/>
    <w:qFormat/>
    <w:rsid w:val="000f5629"/>
    <w:pPr>
      <w:widowControl w:val="false"/>
      <w:spacing w:lineRule="auto" w:line="240" w:before="0" w:after="0"/>
    </w:pPr>
    <w:rPr>
      <w:rFonts w:ascii="Arial" w:hAnsi="Arial" w:eastAsia="Courier New" w:cs="Arial"/>
      <w:b/>
      <w:color w:val="000000"/>
      <w:sz w:val="20"/>
      <w:szCs w:val="20"/>
      <w:lang w:eastAsia="ru-RU" w:bidi="ru-RU"/>
    </w:rPr>
  </w:style>
  <w:style w:type="paragraph" w:styleId="13" w:customStyle="1">
    <w:name w:val="Подзаг1"/>
    <w:basedOn w:val="Normal"/>
    <w:qFormat/>
    <w:rsid w:val="000f5629"/>
    <w:pPr>
      <w:keepNext w:val="true"/>
      <w:keepLines/>
      <w:widowControl w:val="false"/>
      <w:spacing w:lineRule="auto" w:line="240" w:before="0" w:after="0"/>
    </w:pPr>
    <w:rPr>
      <w:rFonts w:ascii="Arial" w:hAnsi="Arial" w:eastAsia="Courier New" w:cs="Arial"/>
      <w:b/>
      <w:i/>
      <w:sz w:val="20"/>
      <w:szCs w:val="20"/>
      <w:lang w:eastAsia="ru-RU" w:bidi="ru-RU"/>
    </w:rPr>
  </w:style>
  <w:style w:type="paragraph" w:styleId="Style28">
    <w:name w:val="Содержимое таблицы"/>
    <w:basedOn w:val="Normal"/>
    <w:qFormat/>
    <w:pPr>
      <w:suppressLineNumbers/>
      <w:spacing w:lineRule="atLeast" w:line="240"/>
      <w:ind w:left="641" w:right="0" w:hanging="284"/>
      <w:jc w:val="both"/>
    </w:pPr>
    <w:rPr>
      <w:rFonts w:eastAsia="Times New Roman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052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36E1-5948-43CB-A490-FD1284A9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23</Pages>
  <Words>4306</Words>
  <Characters>33999</Characters>
  <CharactersWithSpaces>38151</CharactersWithSpaces>
  <Paragraphs>617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2022-09-19T15:06:00Z</dcterms:created>
  <dc:creator>Оля</dc:creator>
  <dc:description/>
  <dc:language>ru-RU</dc:language>
  <cp:lastModifiedBy/>
  <dcterms:modified xsi:type="dcterms:W3CDTF">2022-09-20T08:16:34Z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